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47" w:rsidRPr="004B4747" w:rsidRDefault="004B4747" w:rsidP="004B4747">
      <w:pPr>
        <w:spacing w:after="0" w:line="360" w:lineRule="auto"/>
        <w:jc w:val="center"/>
        <w:rPr>
          <w:rFonts w:ascii="Times New Roman" w:eastAsia="Times New Roman" w:hAnsi="Times New Roman" w:cs="Simplified Arabic"/>
          <w:sz w:val="32"/>
          <w:szCs w:val="32"/>
        </w:rPr>
      </w:pPr>
      <w:r w:rsidRPr="004B4747">
        <w:rPr>
          <w:rFonts w:ascii="Times New Roman" w:eastAsia="Times New Roman" w:hAnsi="Times New Roman" w:cs="Simplified Arabic"/>
          <w:b/>
          <w:bCs/>
          <w:sz w:val="32"/>
          <w:szCs w:val="32"/>
          <w:rtl/>
        </w:rPr>
        <w:t>مفهوم القبعات الست</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 xml:space="preserve">هي تقسم التفكير إلى ستة أنماط واعتبار كل نمط قبعة يلبسها الإنسان أو يخلعاها حسب طريقة تفكيره في تلك اللحظة. ولتسهيل الأمر فقد أعطى ادوارد لون مميزاً لكل قبعة لنستطيع تميزه وحفظه بسهولة. وتستخدم هذه الطريقة في تحليل تفكير المتحدثين أمامك </w:t>
      </w:r>
      <w:proofErr w:type="spellStart"/>
      <w:r w:rsidRPr="004B4747">
        <w:rPr>
          <w:rFonts w:ascii="Times New Roman" w:eastAsia="Times New Roman" w:hAnsi="Times New Roman" w:cs="Simplified Arabic"/>
          <w:sz w:val="32"/>
          <w:szCs w:val="32"/>
          <w:rtl/>
        </w:rPr>
        <w:t>بناءاً</w:t>
      </w:r>
      <w:proofErr w:type="spellEnd"/>
      <w:r w:rsidRPr="004B4747">
        <w:rPr>
          <w:rFonts w:ascii="Times New Roman" w:eastAsia="Times New Roman" w:hAnsi="Times New Roman" w:cs="Simplified Arabic"/>
          <w:sz w:val="32"/>
          <w:szCs w:val="32"/>
          <w:rtl/>
        </w:rPr>
        <w:t xml:space="preserve"> على نوع القبعة التي يرتدونها.</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t>وهذه الأشكال الستة من الألوان تم اختيارها لتضفي نوعا من الجو النفسي على عملية</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التفكير. فقد ثبت علميا ما للألوان من تأثير نفسي على البشر من خلال تجارب عملية</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تبين من خلالها دور الألوان في استثارة مشاعر نفسية مختلفة. وقد ارتبطت بعض الألوان</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في لاوعي كثير من الناس على مر العصور بمشاعر محددة. فالأحمر يرمز إلى الحب ولذلك</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اختير ليدل على التفكير العاطفي، أما الأصفر فقد ربط بالتفكير الإيجابي وهو مأخوذ</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من لون الشمس الصفراء لما لها من دور عظيم في عملية الحياة والنمو على سطح الأرض</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فهي مصدر جميع أنواع الطاقة، أما الأسود فارتباطه بالتفكير التشاؤمي ، واللون الأبيض يرمز إلى النقاء والصفاء ولذلك جعل رمزا على التفكير</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المحايد الذي لا يحمل أية توجهات مسبقة لا إيجابية ولا سلبية، أما الأخضر فيرمز إلى</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التفكير الإبداعي وهو لون النباتات لما فيها من عظيم بديع خلق الله الظاهر للعيان،</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 xml:space="preserve">وأخير الأزرق يرمز </w:t>
      </w:r>
      <w:r w:rsidRPr="004B4747">
        <w:rPr>
          <w:rFonts w:ascii="Times New Roman" w:eastAsia="Times New Roman" w:hAnsi="Times New Roman" w:cs="Simplified Arabic"/>
          <w:b/>
          <w:bCs/>
          <w:sz w:val="32"/>
          <w:szCs w:val="32"/>
          <w:rtl/>
        </w:rPr>
        <w:lastRenderedPageBreak/>
        <w:t>للتفكير الشمولي وهو لون السماء الزرقاء المحيطة بالأرض كما أنه</w:t>
      </w:r>
      <w:r w:rsidRPr="004B4747">
        <w:rPr>
          <w:rFonts w:ascii="Times New Roman" w:eastAsia="Times New Roman" w:hAnsi="Times New Roman" w:cs="Simplified Arabic"/>
          <w:sz w:val="32"/>
          <w:szCs w:val="32"/>
          <w:rtl/>
        </w:rPr>
        <w:t xml:space="preserve"> </w:t>
      </w:r>
      <w:r w:rsidRPr="004B4747">
        <w:rPr>
          <w:rFonts w:ascii="Times New Roman" w:eastAsia="Times New Roman" w:hAnsi="Times New Roman" w:cs="Simplified Arabic"/>
          <w:b/>
          <w:bCs/>
          <w:sz w:val="32"/>
          <w:szCs w:val="32"/>
          <w:rtl/>
        </w:rPr>
        <w:t>لون البحر المحيط باليابسة.</w:t>
      </w:r>
    </w:p>
    <w:p w:rsidR="004B4747" w:rsidRDefault="004B4747" w:rsidP="004B4747">
      <w:pPr>
        <w:spacing w:after="0" w:line="360" w:lineRule="auto"/>
        <w:jc w:val="both"/>
        <w:rPr>
          <w:rFonts w:ascii="Times New Roman" w:eastAsia="Times New Roman" w:hAnsi="Times New Roman" w:cs="Simplified Arabic" w:hint="cs"/>
          <w:b/>
          <w:bCs/>
          <w:sz w:val="32"/>
          <w:szCs w:val="32"/>
          <w:rtl/>
        </w:rPr>
      </w:pP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t>الهدف من القبعات الست:</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t>هناك مجموعة من الأهداف وراء استخدام القبعات الست في عملية التفكير وهي:</w:t>
      </w:r>
    </w:p>
    <w:p w:rsidR="004B4747" w:rsidRPr="004B4747" w:rsidRDefault="004B4747" w:rsidP="004B4747">
      <w:pPr>
        <w:spacing w:after="0" w:line="360" w:lineRule="auto"/>
        <w:ind w:left="360"/>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Pr>
        <w:t xml:space="preserve">· </w:t>
      </w:r>
      <w:r w:rsidRPr="004B4747">
        <w:rPr>
          <w:rFonts w:ascii="Times New Roman" w:eastAsia="Times New Roman" w:hAnsi="Times New Roman" w:cs="Simplified Arabic"/>
          <w:b/>
          <w:bCs/>
          <w:sz w:val="32"/>
          <w:szCs w:val="32"/>
          <w:rtl/>
        </w:rPr>
        <w:t>تحديد الأدوار</w:t>
      </w:r>
      <w:r w:rsidRPr="004B4747">
        <w:rPr>
          <w:rFonts w:ascii="Times New Roman" w:eastAsia="Times New Roman" w:hAnsi="Times New Roman" w:cs="Simplified Arabic"/>
          <w:b/>
          <w:bCs/>
          <w:sz w:val="32"/>
          <w:szCs w:val="32"/>
        </w:rPr>
        <w:t>:</w:t>
      </w:r>
    </w:p>
    <w:p w:rsidR="004B4747" w:rsidRPr="004B4747" w:rsidRDefault="004B4747" w:rsidP="004B4747">
      <w:pPr>
        <w:spacing w:after="0" w:line="360" w:lineRule="auto"/>
        <w:jc w:val="both"/>
        <w:rPr>
          <w:rFonts w:ascii="Times New Roman" w:eastAsia="Times New Roman" w:hAnsi="Times New Roman" w:cs="Simplified Arabic"/>
          <w:sz w:val="32"/>
          <w:szCs w:val="32"/>
        </w:rPr>
      </w:pPr>
      <w:r w:rsidRPr="004B4747">
        <w:rPr>
          <w:rFonts w:ascii="Times New Roman" w:eastAsia="Times New Roman" w:hAnsi="Times New Roman" w:cs="Simplified Arabic"/>
          <w:b/>
          <w:bCs/>
          <w:sz w:val="32"/>
          <w:szCs w:val="32"/>
          <w:rtl/>
        </w:rPr>
        <w:t>وذلك لمنع الخلط والتداخل والعشوائية لأنها تعتبر أكبر معوقات التفكير في مناقشة ودراسة الموضوعات.</w:t>
      </w:r>
    </w:p>
    <w:p w:rsidR="004B4747" w:rsidRPr="004B4747" w:rsidRDefault="004B4747" w:rsidP="004B4747">
      <w:pPr>
        <w:spacing w:after="0" w:line="360" w:lineRule="auto"/>
        <w:ind w:left="360"/>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Pr>
        <w:t xml:space="preserve">· </w:t>
      </w:r>
      <w:r w:rsidRPr="004B4747">
        <w:rPr>
          <w:rFonts w:ascii="Times New Roman" w:eastAsia="Times New Roman" w:hAnsi="Times New Roman" w:cs="Simplified Arabic"/>
          <w:b/>
          <w:bCs/>
          <w:sz w:val="32"/>
          <w:szCs w:val="32"/>
          <w:rtl/>
        </w:rPr>
        <w:t>توجيه الانتباه</w:t>
      </w:r>
      <w:r w:rsidRPr="004B4747">
        <w:rPr>
          <w:rFonts w:ascii="Times New Roman" w:eastAsia="Times New Roman" w:hAnsi="Times New Roman" w:cs="Simplified Arabic"/>
          <w:b/>
          <w:bCs/>
          <w:sz w:val="32"/>
          <w:szCs w:val="32"/>
        </w:rPr>
        <w:t>:</w:t>
      </w:r>
    </w:p>
    <w:p w:rsidR="004B4747" w:rsidRPr="004B4747" w:rsidRDefault="004B4747" w:rsidP="004B4747">
      <w:pPr>
        <w:spacing w:after="0" w:line="360" w:lineRule="auto"/>
        <w:jc w:val="both"/>
        <w:rPr>
          <w:rFonts w:ascii="Times New Roman" w:eastAsia="Times New Roman" w:hAnsi="Times New Roman" w:cs="Simplified Arabic"/>
          <w:sz w:val="32"/>
          <w:szCs w:val="32"/>
        </w:rPr>
      </w:pPr>
      <w:r w:rsidRPr="004B4747">
        <w:rPr>
          <w:rFonts w:ascii="Times New Roman" w:eastAsia="Times New Roman" w:hAnsi="Times New Roman" w:cs="Simplified Arabic"/>
          <w:b/>
          <w:bCs/>
          <w:sz w:val="32"/>
          <w:szCs w:val="32"/>
          <w:rtl/>
        </w:rPr>
        <w:t>فهي تساعد على تركيز الانتباه في التفكير و تتيح فرصة تناول الموضوع من ستة زوايا مختلفة. وبالتالي يكون تفكيرا منطقيا وليس قائما على ردود الأفعال.</w:t>
      </w:r>
    </w:p>
    <w:p w:rsidR="004B4747" w:rsidRPr="004B4747" w:rsidRDefault="004B4747" w:rsidP="004B4747">
      <w:pPr>
        <w:spacing w:after="0" w:line="360" w:lineRule="auto"/>
        <w:ind w:left="360"/>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Pr>
        <w:t xml:space="preserve">· </w:t>
      </w:r>
      <w:r w:rsidRPr="004B4747">
        <w:rPr>
          <w:rFonts w:ascii="Times New Roman" w:eastAsia="Times New Roman" w:hAnsi="Times New Roman" w:cs="Simplified Arabic"/>
          <w:b/>
          <w:bCs/>
          <w:sz w:val="32"/>
          <w:szCs w:val="32"/>
          <w:rtl/>
        </w:rPr>
        <w:t>الملائمة و التوافق و التجانس</w:t>
      </w:r>
      <w:r w:rsidRPr="004B4747">
        <w:rPr>
          <w:rFonts w:ascii="Times New Roman" w:eastAsia="Times New Roman" w:hAnsi="Times New Roman" w:cs="Simplified Arabic"/>
          <w:b/>
          <w:bCs/>
          <w:sz w:val="32"/>
          <w:szCs w:val="32"/>
        </w:rPr>
        <w:t>:</w:t>
      </w:r>
    </w:p>
    <w:p w:rsidR="004B4747" w:rsidRPr="004B4747" w:rsidRDefault="004B4747" w:rsidP="004B4747">
      <w:pPr>
        <w:spacing w:after="0" w:line="360" w:lineRule="auto"/>
        <w:jc w:val="both"/>
        <w:rPr>
          <w:rFonts w:ascii="Times New Roman" w:eastAsia="Times New Roman" w:hAnsi="Times New Roman" w:cs="Simplified Arabic"/>
          <w:sz w:val="32"/>
          <w:szCs w:val="32"/>
        </w:rPr>
      </w:pPr>
      <w:r w:rsidRPr="004B4747">
        <w:rPr>
          <w:rFonts w:ascii="Times New Roman" w:eastAsia="Times New Roman" w:hAnsi="Times New Roman" w:cs="Simplified Arabic"/>
          <w:b/>
          <w:bCs/>
          <w:sz w:val="32"/>
          <w:szCs w:val="32"/>
          <w:rtl/>
        </w:rPr>
        <w:t>تعمل هذه الطريقة على تحقيق التوافق والتجانس حول الموضوع وذلك من خلال عرض الجوانب الإيجابية والسلبية.</w:t>
      </w:r>
    </w:p>
    <w:p w:rsidR="004B4747" w:rsidRPr="004B4747" w:rsidRDefault="004B4747" w:rsidP="004B4747">
      <w:pPr>
        <w:spacing w:after="0" w:line="360" w:lineRule="auto"/>
        <w:ind w:left="360"/>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Pr>
        <w:t xml:space="preserve">· </w:t>
      </w:r>
      <w:r w:rsidRPr="004B4747">
        <w:rPr>
          <w:rFonts w:ascii="Times New Roman" w:eastAsia="Times New Roman" w:hAnsi="Times New Roman" w:cs="Simplified Arabic"/>
          <w:b/>
          <w:bCs/>
          <w:sz w:val="32"/>
          <w:szCs w:val="32"/>
          <w:rtl/>
        </w:rPr>
        <w:t>وضع قواعد للتعامل مع المواقف</w:t>
      </w:r>
      <w:r w:rsidRPr="004B4747">
        <w:rPr>
          <w:rFonts w:ascii="Times New Roman" w:eastAsia="Times New Roman" w:hAnsi="Times New Roman" w:cs="Simplified Arabic"/>
          <w:b/>
          <w:bCs/>
          <w:sz w:val="32"/>
          <w:szCs w:val="32"/>
        </w:rPr>
        <w:t>:</w:t>
      </w:r>
    </w:p>
    <w:p w:rsidR="004B4747" w:rsidRDefault="004B4747" w:rsidP="004B4747">
      <w:pPr>
        <w:spacing w:after="0" w:line="360" w:lineRule="auto"/>
        <w:jc w:val="both"/>
        <w:rPr>
          <w:rFonts w:ascii="Times New Roman" w:eastAsia="Times New Roman" w:hAnsi="Times New Roman" w:cs="Simplified Arabic" w:hint="cs"/>
          <w:sz w:val="32"/>
          <w:szCs w:val="32"/>
          <w:rtl/>
        </w:rPr>
      </w:pPr>
      <w:r w:rsidRPr="004B4747">
        <w:rPr>
          <w:rFonts w:ascii="Times New Roman" w:eastAsia="Times New Roman" w:hAnsi="Times New Roman" w:cs="Simplified Arabic"/>
          <w:b/>
          <w:bCs/>
          <w:sz w:val="32"/>
          <w:szCs w:val="32"/>
          <w:rtl/>
        </w:rPr>
        <w:lastRenderedPageBreak/>
        <w:t>ويقصد بها النظر لكل أمر من الأمور بزاوية مختلفة، وعدم النظر للأمور كلها من زاوية واحدة ، على سبيل المثال هناك مواقف تستوجب أن نكون عقلانيين ولا نهتم بالعاطفة ، وأمورا آخري تتطلب أن نكون عاطفيين إلى حد ما.</w:t>
      </w:r>
    </w:p>
    <w:p w:rsidR="004B4747" w:rsidRPr="004B4747" w:rsidRDefault="004B4747" w:rsidP="004B4747">
      <w:pPr>
        <w:spacing w:after="0" w:line="360" w:lineRule="auto"/>
        <w:jc w:val="both"/>
        <w:rPr>
          <w:rFonts w:ascii="Times New Roman" w:eastAsia="Times New Roman" w:hAnsi="Times New Roman" w:cs="Simplified Arabic"/>
          <w:sz w:val="32"/>
          <w:szCs w:val="32"/>
        </w:rPr>
      </w:pP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t>آلية عمل القبعات الست:</w:t>
      </w:r>
    </w:p>
    <w:p w:rsidR="004B4747" w:rsidRPr="004B4747" w:rsidRDefault="004B4747" w:rsidP="004B4747">
      <w:pPr>
        <w:numPr>
          <w:ilvl w:val="0"/>
          <w:numId w:val="5"/>
        </w:num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هذه الطريقة تعطيك الفرصة لتوجيه الشخص إلى أن يفكر بطريقة معينة ثم تطلب منه التحول إلى طريقة أخرى</w:t>
      </w:r>
      <w:r w:rsidRPr="004B4747">
        <w:rPr>
          <w:rFonts w:ascii="Times New Roman" w:eastAsia="Times New Roman" w:hAnsi="Times New Roman" w:cs="Simplified Arabic"/>
          <w:sz w:val="32"/>
          <w:szCs w:val="32"/>
        </w:rPr>
        <w:t>.</w:t>
      </w:r>
    </w:p>
    <w:p w:rsidR="004B4747" w:rsidRPr="004B4747" w:rsidRDefault="004B4747" w:rsidP="004B4747">
      <w:pPr>
        <w:numPr>
          <w:ilvl w:val="0"/>
          <w:numId w:val="5"/>
        </w:numPr>
        <w:spacing w:after="0" w:line="360" w:lineRule="auto"/>
        <w:jc w:val="both"/>
        <w:rPr>
          <w:rFonts w:ascii="Times New Roman" w:eastAsia="Times New Roman" w:hAnsi="Times New Roman" w:cs="Simplified Arabic"/>
          <w:sz w:val="32"/>
          <w:szCs w:val="32"/>
        </w:rPr>
      </w:pPr>
      <w:r w:rsidRPr="004B4747">
        <w:rPr>
          <w:rFonts w:ascii="Times New Roman" w:eastAsia="Times New Roman" w:hAnsi="Times New Roman" w:cs="Simplified Arabic"/>
          <w:sz w:val="32"/>
          <w:szCs w:val="32"/>
          <w:rtl/>
        </w:rPr>
        <w:t>هذا التوجه يجعل الحاضرين يفكرون دون حواجز أو خوف وبنفس النوع من التفكير حتى يتم التغلب على بعض السلبيات أثناء الحديث والتفكير مثل الهجوم على آراء وأفكار الآخرين</w:t>
      </w:r>
      <w:r w:rsidRPr="004B4747">
        <w:rPr>
          <w:rFonts w:ascii="Times New Roman" w:eastAsia="Times New Roman" w:hAnsi="Times New Roman" w:cs="Simplified Arabic"/>
          <w:sz w:val="32"/>
          <w:szCs w:val="32"/>
        </w:rPr>
        <w:t>.</w:t>
      </w:r>
    </w:p>
    <w:p w:rsidR="004B4747" w:rsidRDefault="004B4747" w:rsidP="004B4747">
      <w:pPr>
        <w:spacing w:after="0" w:line="360" w:lineRule="auto"/>
        <w:jc w:val="both"/>
        <w:rPr>
          <w:rFonts w:ascii="Times New Roman" w:eastAsia="Times New Roman" w:hAnsi="Times New Roman" w:cs="Simplified Arabic" w:hint="cs"/>
          <w:b/>
          <w:bCs/>
          <w:sz w:val="32"/>
          <w:szCs w:val="32"/>
          <w:rtl/>
        </w:rPr>
      </w:pPr>
    </w:p>
    <w:p w:rsidR="004B4747" w:rsidRPr="004B4747" w:rsidRDefault="004B4747" w:rsidP="004B4747">
      <w:pPr>
        <w:spacing w:after="0" w:line="360" w:lineRule="auto"/>
        <w:jc w:val="both"/>
        <w:rPr>
          <w:rFonts w:ascii="Times New Roman" w:eastAsia="Times New Roman" w:hAnsi="Times New Roman" w:cs="Simplified Arabic"/>
          <w:sz w:val="32"/>
          <w:szCs w:val="32"/>
        </w:rPr>
      </w:pPr>
      <w:r w:rsidRPr="004B4747">
        <w:rPr>
          <w:rFonts w:ascii="Times New Roman" w:eastAsia="Times New Roman" w:hAnsi="Times New Roman" w:cs="Simplified Arabic"/>
          <w:b/>
          <w:bCs/>
          <w:sz w:val="32"/>
          <w:szCs w:val="32"/>
          <w:rtl/>
        </w:rPr>
        <w:t>القبعة البيضاء (وترمز إلى التفكير الحيادي)</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 xml:space="preserve">تركز على التساؤل للحصول على أرقام وحقائق </w:t>
      </w:r>
      <w:r w:rsidRPr="004B4747">
        <w:rPr>
          <w:rFonts w:ascii="Times New Roman" w:eastAsia="Times New Roman" w:hAnsi="Times New Roman" w:cs="Simplified Arabic"/>
          <w:b/>
          <w:bCs/>
          <w:sz w:val="32"/>
          <w:szCs w:val="32"/>
          <w:rtl/>
        </w:rPr>
        <w:t>.</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t>القبعة الحمراء (وترمز إلى التفكير العاطفي)</w:t>
      </w:r>
    </w:p>
    <w:p w:rsidR="004B4747" w:rsidRDefault="004B4747" w:rsidP="004B4747">
      <w:pPr>
        <w:spacing w:after="0" w:line="360" w:lineRule="auto"/>
        <w:jc w:val="both"/>
        <w:rPr>
          <w:rFonts w:ascii="Times New Roman" w:eastAsia="Times New Roman" w:hAnsi="Times New Roman" w:cs="Simplified Arabic" w:hint="cs"/>
          <w:sz w:val="32"/>
          <w:szCs w:val="32"/>
          <w:rtl/>
        </w:rPr>
      </w:pPr>
      <w:r w:rsidRPr="004B4747">
        <w:rPr>
          <w:rFonts w:ascii="Times New Roman" w:eastAsia="Times New Roman" w:hAnsi="Times New Roman" w:cs="Simplified Arabic"/>
          <w:sz w:val="32"/>
          <w:szCs w:val="32"/>
          <w:rtl/>
        </w:rPr>
        <w:t>إنه عكس التفكير الحيادي القائم على الموضوعية, فهو قائم على ما يكمن في العمق من عواطف ومشاعر. وكذلك يقوم على الحدس من حيث الفهم الخاطف أو الرؤية المفاجئة لموقف معين.</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lastRenderedPageBreak/>
        <w:t>القبعة السوداء (وترمز إلى التفكير السلبي)</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أساس هذا التفكير: المنطق والنقد والتشاؤم, إنه يعمل دائما في خط سلبي واحد في تصوره للأوضاع المستقبلية والماضية. ورغم أنه يبدو منطقياً فهو ليس عادلاً باستمرار. فهو غالباً ما يُقدم منطقاً يصعب كسره وغالباً يركز على أشياء فرعية أو صغيرة. ويرمز لها باللون الأسود كناية عن السلبية والتشاؤم .</w:t>
      </w:r>
    </w:p>
    <w:p w:rsidR="004B4747" w:rsidRDefault="004B4747" w:rsidP="004B4747">
      <w:pPr>
        <w:spacing w:after="0" w:line="360" w:lineRule="auto"/>
        <w:jc w:val="both"/>
        <w:rPr>
          <w:rFonts w:ascii="Times New Roman" w:eastAsia="Times New Roman" w:hAnsi="Times New Roman" w:cs="Simplified Arabic" w:hint="cs"/>
          <w:b/>
          <w:bCs/>
          <w:sz w:val="32"/>
          <w:szCs w:val="32"/>
          <w:rtl/>
        </w:rPr>
      </w:pP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t>القبعة الصفراء (وترمز إلى التفكير الإيجابي)</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هذا التفكير معاكس تماماً للتفكير السلبي ويعتمد على التقييم الإيجابي.</w:t>
      </w:r>
    </w:p>
    <w:p w:rsidR="004B4747" w:rsidRDefault="004B4747" w:rsidP="004B4747">
      <w:pPr>
        <w:spacing w:after="0" w:line="360" w:lineRule="auto"/>
        <w:jc w:val="both"/>
        <w:rPr>
          <w:rFonts w:ascii="Times New Roman" w:eastAsia="Times New Roman" w:hAnsi="Times New Roman" w:cs="Simplified Arabic" w:hint="cs"/>
          <w:b/>
          <w:bCs/>
          <w:sz w:val="32"/>
          <w:szCs w:val="32"/>
          <w:rtl/>
        </w:rPr>
      </w:pP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t>القبعة الخضراء (وترمز إلى التفكير الإبداعي)</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رمز إلى التغيير والخروج من الأفكار القديمة والمألوفة. وله أهمية كبرى عن باقي أنواع التفكير وأُعطي اللون الأخضر تشبيهاً للون النبتة التي تبدأ صغيرة ثم تنمو وتكبر.</w:t>
      </w:r>
    </w:p>
    <w:p w:rsidR="004B4747" w:rsidRDefault="004B4747" w:rsidP="004B4747">
      <w:pPr>
        <w:spacing w:after="0" w:line="360" w:lineRule="auto"/>
        <w:jc w:val="both"/>
        <w:rPr>
          <w:rFonts w:ascii="Times New Roman" w:eastAsia="Times New Roman" w:hAnsi="Times New Roman" w:cs="Simplified Arabic" w:hint="cs"/>
          <w:b/>
          <w:bCs/>
          <w:sz w:val="32"/>
          <w:szCs w:val="32"/>
          <w:rtl/>
        </w:rPr>
      </w:pPr>
    </w:p>
    <w:p w:rsidR="004B4747" w:rsidRPr="004B4747" w:rsidRDefault="004B4747" w:rsidP="004B4747">
      <w:pPr>
        <w:spacing w:after="0" w:line="360" w:lineRule="auto"/>
        <w:jc w:val="both"/>
        <w:rPr>
          <w:rFonts w:ascii="Times New Roman" w:eastAsia="Times New Roman" w:hAnsi="Times New Roman" w:cs="Simplified Arabic"/>
          <w:sz w:val="32"/>
          <w:szCs w:val="32"/>
          <w:rtl/>
        </w:rPr>
      </w:pPr>
      <w:bookmarkStart w:id="0" w:name="_GoBack"/>
      <w:bookmarkEnd w:id="0"/>
      <w:r w:rsidRPr="004B4747">
        <w:rPr>
          <w:rFonts w:ascii="Times New Roman" w:eastAsia="Times New Roman" w:hAnsi="Times New Roman" w:cs="Simplified Arabic"/>
          <w:b/>
          <w:bCs/>
          <w:sz w:val="32"/>
          <w:szCs w:val="32"/>
          <w:rtl/>
        </w:rPr>
        <w:t>القبعة الزرقاء (وترمز إلى التفكير الموجّه)</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يشير اللون الأزرق إلى اللون الشمولي وهو لون السماء، كذلك هو لون البحر الذي يرمز للإحاطة والقوة والذي يميز هذا النوع من التفكير.</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lastRenderedPageBreak/>
        <w:t>القبعات الست وصناعة القرارات:</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قبعات التفكير الست " هو أسلوب فعال يساعد على دراسة القرارات المهمة من وجهات نظر مختلفة. فهو يساعدك على اتخاذ قرارات أفضل فهو يعمل على التفكير بشكل مختلف والتفكير خارج مناطق التفكير المألوفة. كما أن هذه الوسيلة تعمل على فهم الموضوع من جميع جوانبه وتساعد في توفير المعلومات الضرورية اللازمة لصناعة القرار.</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فالتفكير بوجهة نظر واقعية وعقلانية يعتبر أحد أدوات النجاح ، فهذه الوسيلة تمكن مستخدمها من دراسة الموضوع من جميع جوانبه وطرح جميع البدائل ووضع الحلول والمقترحات البديلة التي يمكن استخدامها في حالة حدوث أمور طارئة في التنفيذ. وهنا توفر آلية القبعات الست الكثير من المعلومات التي تساعد متخذي القرار في صناعة واتخاذ القرار الرشيد، فهي وسيلة لتوفير المعلومات، والقرار في المقام الأول يقوم على المعلومات.</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وأخيرا فإن قبعات التفكير الست هو أسلوب جيد للنظر إلى العوامل المؤثرة في القرار من وجهات نظر مختلفة. إنه يسمح للعواطف الضرورية والشكوك بالتدخل عندما تكون القرارات منطقية بشدة. إنها تفتح الفرصة للإبداع في اتخاذ القرار، والخطط التي يتم تطويرها بواسطة أسلوب قبعات التفكير الست ستكون أدق وأصلب من غيرها.</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b/>
          <w:bCs/>
          <w:sz w:val="32"/>
          <w:szCs w:val="32"/>
          <w:rtl/>
        </w:rPr>
        <w:lastRenderedPageBreak/>
        <w:t>إرشادات لاستخدام تقنية القبعات الست:</w:t>
      </w:r>
    </w:p>
    <w:p w:rsidR="004B4747" w:rsidRPr="004B4747" w:rsidRDefault="004B4747" w:rsidP="004B4747">
      <w:p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 xml:space="preserve">يذكر دي </w:t>
      </w:r>
      <w:proofErr w:type="spellStart"/>
      <w:r w:rsidRPr="004B4747">
        <w:rPr>
          <w:rFonts w:ascii="Times New Roman" w:eastAsia="Times New Roman" w:hAnsi="Times New Roman" w:cs="Simplified Arabic"/>
          <w:sz w:val="32"/>
          <w:szCs w:val="32"/>
          <w:rtl/>
        </w:rPr>
        <w:t>بونو</w:t>
      </w:r>
      <w:proofErr w:type="spellEnd"/>
      <w:r w:rsidRPr="004B4747">
        <w:rPr>
          <w:rFonts w:ascii="Times New Roman" w:eastAsia="Times New Roman" w:hAnsi="Times New Roman" w:cs="Simplified Arabic"/>
          <w:sz w:val="32"/>
          <w:szCs w:val="32"/>
          <w:rtl/>
        </w:rPr>
        <w:t xml:space="preserve"> أنه لا يوجد ترتيب ملزم لاستخدام القبعات ، إلا أنه ينصح بإتباع الإرشادات الآتية للتنقل من التفكير بقبعة لأخرى :</w:t>
      </w:r>
    </w:p>
    <w:p w:rsidR="004B4747" w:rsidRPr="004B4747" w:rsidRDefault="004B4747" w:rsidP="004B4747">
      <w:pPr>
        <w:numPr>
          <w:ilvl w:val="0"/>
          <w:numId w:val="6"/>
        </w:numPr>
        <w:spacing w:after="0" w:line="360" w:lineRule="auto"/>
        <w:jc w:val="both"/>
        <w:rPr>
          <w:rFonts w:ascii="Times New Roman" w:eastAsia="Times New Roman" w:hAnsi="Times New Roman" w:cs="Simplified Arabic"/>
          <w:sz w:val="32"/>
          <w:szCs w:val="32"/>
          <w:rtl/>
        </w:rPr>
      </w:pPr>
      <w:r w:rsidRPr="004B4747">
        <w:rPr>
          <w:rFonts w:ascii="Times New Roman" w:eastAsia="Times New Roman" w:hAnsi="Times New Roman" w:cs="Simplified Arabic"/>
          <w:sz w:val="32"/>
          <w:szCs w:val="32"/>
          <w:rtl/>
        </w:rPr>
        <w:t>من الممكن استخدام أي من القبعات أكثر من مرة</w:t>
      </w:r>
      <w:r w:rsidRPr="004B4747">
        <w:rPr>
          <w:rFonts w:ascii="Times New Roman" w:eastAsia="Times New Roman" w:hAnsi="Times New Roman" w:cs="Simplified Arabic"/>
          <w:sz w:val="32"/>
          <w:szCs w:val="32"/>
        </w:rPr>
        <w:t xml:space="preserve"> .</w:t>
      </w:r>
    </w:p>
    <w:p w:rsidR="004B4747" w:rsidRPr="004B4747" w:rsidRDefault="004B4747" w:rsidP="004B4747">
      <w:pPr>
        <w:numPr>
          <w:ilvl w:val="0"/>
          <w:numId w:val="6"/>
        </w:numPr>
        <w:spacing w:after="0" w:line="360" w:lineRule="auto"/>
        <w:jc w:val="both"/>
        <w:rPr>
          <w:rFonts w:ascii="Times New Roman" w:eastAsia="Times New Roman" w:hAnsi="Times New Roman" w:cs="Simplified Arabic"/>
          <w:sz w:val="32"/>
          <w:szCs w:val="32"/>
        </w:rPr>
      </w:pPr>
      <w:r w:rsidRPr="004B4747">
        <w:rPr>
          <w:rFonts w:ascii="Times New Roman" w:eastAsia="Times New Roman" w:hAnsi="Times New Roman" w:cs="Simplified Arabic"/>
          <w:sz w:val="32"/>
          <w:szCs w:val="32"/>
          <w:rtl/>
        </w:rPr>
        <w:t>من المفضل أن تسبق القبعة الصفراء القبعة السوداء</w:t>
      </w:r>
      <w:r w:rsidRPr="004B4747">
        <w:rPr>
          <w:rFonts w:ascii="Times New Roman" w:eastAsia="Times New Roman" w:hAnsi="Times New Roman" w:cs="Simplified Arabic"/>
          <w:sz w:val="32"/>
          <w:szCs w:val="32"/>
        </w:rPr>
        <w:t xml:space="preserve"> .</w:t>
      </w:r>
    </w:p>
    <w:p w:rsidR="004B4747" w:rsidRPr="004B4747" w:rsidRDefault="004B4747" w:rsidP="004B4747">
      <w:pPr>
        <w:numPr>
          <w:ilvl w:val="0"/>
          <w:numId w:val="6"/>
        </w:numPr>
        <w:spacing w:after="0" w:line="360" w:lineRule="auto"/>
        <w:jc w:val="both"/>
        <w:rPr>
          <w:rFonts w:ascii="Times New Roman" w:eastAsia="Times New Roman" w:hAnsi="Times New Roman" w:cs="Simplified Arabic"/>
          <w:sz w:val="32"/>
          <w:szCs w:val="32"/>
        </w:rPr>
      </w:pPr>
      <w:r w:rsidRPr="004B4747">
        <w:rPr>
          <w:rFonts w:ascii="Times New Roman" w:eastAsia="Times New Roman" w:hAnsi="Times New Roman" w:cs="Simplified Arabic"/>
          <w:sz w:val="32"/>
          <w:szCs w:val="32"/>
          <w:rtl/>
        </w:rPr>
        <w:t>إذا استخدمت القبعة السوداء للتقويم الختامي ، فيجب أن نتبعها بالقبعة الحمراء لبيان مشاعرنا نحو الفكرة بعد تقويمها</w:t>
      </w:r>
      <w:r w:rsidRPr="004B4747">
        <w:rPr>
          <w:rFonts w:ascii="Times New Roman" w:eastAsia="Times New Roman" w:hAnsi="Times New Roman" w:cs="Simplified Arabic"/>
          <w:sz w:val="32"/>
          <w:szCs w:val="32"/>
        </w:rPr>
        <w:t xml:space="preserve"> .</w:t>
      </w:r>
    </w:p>
    <w:p w:rsidR="004B4747" w:rsidRPr="004B4747" w:rsidRDefault="004B4747" w:rsidP="004B4747">
      <w:pPr>
        <w:numPr>
          <w:ilvl w:val="0"/>
          <w:numId w:val="6"/>
        </w:numPr>
        <w:spacing w:after="0" w:line="360" w:lineRule="auto"/>
        <w:jc w:val="both"/>
        <w:rPr>
          <w:rFonts w:ascii="Times New Roman" w:eastAsia="Times New Roman" w:hAnsi="Times New Roman" w:cs="Simplified Arabic"/>
          <w:sz w:val="32"/>
          <w:szCs w:val="32"/>
        </w:rPr>
      </w:pPr>
      <w:r w:rsidRPr="004B4747">
        <w:rPr>
          <w:rFonts w:ascii="Times New Roman" w:eastAsia="Times New Roman" w:hAnsi="Times New Roman" w:cs="Simplified Arabic"/>
          <w:sz w:val="32"/>
          <w:szCs w:val="32"/>
          <w:rtl/>
        </w:rPr>
        <w:t>إذا كنت ترى أن هنالك مشاعر قوية نحو موضوع ما ، فيجب البدء بالقبعة الحمراء لإظهار هذه المشاعر</w:t>
      </w:r>
      <w:r w:rsidRPr="004B4747">
        <w:rPr>
          <w:rFonts w:ascii="Times New Roman" w:eastAsia="Times New Roman" w:hAnsi="Times New Roman" w:cs="Simplified Arabic"/>
          <w:sz w:val="32"/>
          <w:szCs w:val="32"/>
        </w:rPr>
        <w:t xml:space="preserve"> .</w:t>
      </w:r>
    </w:p>
    <w:p w:rsidR="004B4747" w:rsidRPr="004B4747" w:rsidRDefault="004B4747" w:rsidP="004B4747">
      <w:pPr>
        <w:numPr>
          <w:ilvl w:val="0"/>
          <w:numId w:val="6"/>
        </w:numPr>
        <w:spacing w:after="0" w:line="360" w:lineRule="auto"/>
        <w:jc w:val="both"/>
        <w:rPr>
          <w:rFonts w:ascii="Times New Roman" w:eastAsia="Times New Roman" w:hAnsi="Times New Roman" w:cs="Simplified Arabic"/>
          <w:sz w:val="32"/>
          <w:szCs w:val="32"/>
        </w:rPr>
      </w:pPr>
      <w:r w:rsidRPr="004B4747">
        <w:rPr>
          <w:rFonts w:ascii="Times New Roman" w:eastAsia="Times New Roman" w:hAnsi="Times New Roman" w:cs="Simplified Arabic"/>
          <w:sz w:val="32"/>
          <w:szCs w:val="32"/>
          <w:rtl/>
        </w:rPr>
        <w:t>إذا لم تكن هنالك مشاعر نحو فكرة ، فيجب البدء بالقبعة البيضاء لإعداد المعلومات ، وبعدها نضع القبعة الخضراء لابتكار البدائل ، ثم القبعة السوداء لتقييم هذه البدائل ، ثم القبعة الحمراء لبيان المشاعر نحو الفكرة</w:t>
      </w:r>
      <w:r w:rsidRPr="004B4747">
        <w:rPr>
          <w:rFonts w:ascii="Times New Roman" w:eastAsia="Times New Roman" w:hAnsi="Times New Roman" w:cs="Simplified Arabic"/>
          <w:sz w:val="32"/>
          <w:szCs w:val="32"/>
        </w:rPr>
        <w:t>.</w:t>
      </w:r>
    </w:p>
    <w:p w:rsidR="00A16209" w:rsidRPr="004B4747" w:rsidRDefault="004B4747" w:rsidP="004B4747">
      <w:pPr>
        <w:spacing w:after="0" w:line="360" w:lineRule="auto"/>
        <w:jc w:val="both"/>
        <w:rPr>
          <w:rFonts w:cs="Simplified Arabic" w:hint="cs"/>
          <w:sz w:val="32"/>
          <w:szCs w:val="32"/>
        </w:rPr>
      </w:pPr>
    </w:p>
    <w:sectPr w:rsidR="00A16209" w:rsidRPr="004B4747" w:rsidSect="00BB5D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06F"/>
    <w:multiLevelType w:val="multilevel"/>
    <w:tmpl w:val="3C26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92594"/>
    <w:multiLevelType w:val="multilevel"/>
    <w:tmpl w:val="CF90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747E4"/>
    <w:multiLevelType w:val="multilevel"/>
    <w:tmpl w:val="88C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73773"/>
    <w:multiLevelType w:val="multilevel"/>
    <w:tmpl w:val="F606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A28B9"/>
    <w:multiLevelType w:val="multilevel"/>
    <w:tmpl w:val="0386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4313B"/>
    <w:multiLevelType w:val="multilevel"/>
    <w:tmpl w:val="CB14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47"/>
    <w:rsid w:val="004B4747"/>
    <w:rsid w:val="00BB5DFE"/>
    <w:rsid w:val="00D01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RAHEEM MOHAMMED ABDUL RAHEEM</dc:creator>
  <cp:lastModifiedBy>ABDUL RAHEEM MOHAMMED ABDUL RAHEEM</cp:lastModifiedBy>
  <cp:revision>1</cp:revision>
  <dcterms:created xsi:type="dcterms:W3CDTF">2014-11-20T06:45:00Z</dcterms:created>
  <dcterms:modified xsi:type="dcterms:W3CDTF">2014-11-20T06:51:00Z</dcterms:modified>
</cp:coreProperties>
</file>