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DB" w:rsidRPr="0005603A" w:rsidRDefault="00911FDB" w:rsidP="00911FDB">
      <w:pPr>
        <w:pStyle w:val="Heading6"/>
        <w:pBdr>
          <w:bottom w:val="single" w:sz="12" w:space="1" w:color="auto"/>
        </w:pBdr>
        <w:spacing w:before="0"/>
        <w:rPr>
          <w:rFonts w:ascii="Times New Roman" w:hAnsi="Times New Roman"/>
          <w:sz w:val="2"/>
          <w:szCs w:val="2"/>
          <w:rtl/>
          <w:lang w:bidi="ar-AE"/>
        </w:rPr>
      </w:pPr>
      <w:bookmarkStart w:id="0" w:name="_GoBack"/>
      <w:bookmarkEnd w:id="0"/>
    </w:p>
    <w:p w:rsidR="00911FDB" w:rsidRPr="0005603A" w:rsidRDefault="00911FDB" w:rsidP="004539AD">
      <w:pPr>
        <w:spacing w:before="120"/>
        <w:jc w:val="lowKashida"/>
        <w:rPr>
          <w:rFonts w:cs="Arial"/>
          <w:b/>
          <w:bCs/>
          <w:w w:val="95"/>
          <w:sz w:val="32"/>
          <w:szCs w:val="32"/>
          <w:rtl/>
        </w:rPr>
      </w:pPr>
      <w:r w:rsidRPr="0005603A">
        <w:rPr>
          <w:rFonts w:cs="Arial" w:hint="cs"/>
          <w:b/>
          <w:bCs/>
          <w:w w:val="95"/>
          <w:sz w:val="32"/>
          <w:szCs w:val="32"/>
          <w:rtl/>
        </w:rPr>
        <w:t>إدارة الجودة الشاملة كمنهجية لتحسين الأداء في القطاع الحكومي:  دراسة تطبيقية في الإدارة العامة لدوريات الأمن في المملكة العربية السعودية</w:t>
      </w:r>
    </w:p>
    <w:p w:rsidR="00911FDB" w:rsidRPr="0005603A" w:rsidRDefault="00911FDB" w:rsidP="00911FDB">
      <w:pPr>
        <w:pStyle w:val="Heading6"/>
        <w:pBdr>
          <w:bottom w:val="single" w:sz="12" w:space="1" w:color="auto"/>
        </w:pBdr>
        <w:tabs>
          <w:tab w:val="left" w:pos="3826"/>
        </w:tabs>
        <w:spacing w:before="0" w:after="0" w:line="312" w:lineRule="auto"/>
        <w:rPr>
          <w:rFonts w:ascii="Times New Roman" w:hAnsi="Times New Roman"/>
          <w:sz w:val="28"/>
          <w:szCs w:val="28"/>
          <w:rtl/>
        </w:rPr>
      </w:pPr>
      <w:r w:rsidRPr="0005603A">
        <w:rPr>
          <w:rFonts w:ascii="Times New Roman" w:hAnsi="Times New Roman" w:hint="cs"/>
          <w:sz w:val="28"/>
          <w:szCs w:val="28"/>
          <w:rtl/>
        </w:rPr>
        <w:tab/>
      </w:r>
      <w:r w:rsidRPr="0005603A">
        <w:rPr>
          <w:rFonts w:ascii="Times New Roman" w:eastAsiaTheme="minorEastAsia" w:hAnsi="Times New Roman"/>
          <w:sz w:val="28"/>
          <w:szCs w:val="28"/>
          <w:rtl/>
        </w:rPr>
        <w:t>د. محمد أحمد عيشوني</w:t>
      </w:r>
      <w:r w:rsidRPr="0005603A">
        <w:rPr>
          <w:rFonts w:ascii="Times New Roman" w:hAnsi="Times New Roman"/>
          <w:b w:val="0"/>
          <w:bCs w:val="0"/>
          <w:rtl/>
        </w:rPr>
        <w:footnoteReference w:customMarkFollows="1" w:id="1"/>
        <w:sym w:font="Symbol" w:char="F02A"/>
      </w:r>
    </w:p>
    <w:p w:rsidR="00911FDB" w:rsidRPr="0005603A" w:rsidRDefault="00911FDB" w:rsidP="00911FDB">
      <w:pPr>
        <w:pStyle w:val="Heading6"/>
        <w:pBdr>
          <w:bottom w:val="single" w:sz="12" w:space="1" w:color="auto"/>
        </w:pBdr>
        <w:tabs>
          <w:tab w:val="left" w:pos="3826"/>
        </w:tabs>
        <w:spacing w:before="0" w:after="0" w:line="312" w:lineRule="auto"/>
        <w:rPr>
          <w:rFonts w:ascii="Times New Roman" w:eastAsiaTheme="minorEastAsia" w:hAnsi="Times New Roman"/>
          <w:sz w:val="28"/>
          <w:szCs w:val="28"/>
          <w:rtl/>
        </w:rPr>
      </w:pPr>
      <w:r w:rsidRPr="0005603A">
        <w:rPr>
          <w:rFonts w:ascii="Times New Roman" w:hAnsi="Times New Roman" w:hint="cs"/>
          <w:sz w:val="28"/>
          <w:szCs w:val="28"/>
          <w:rtl/>
        </w:rPr>
        <w:tab/>
      </w:r>
      <w:r w:rsidRPr="0005603A">
        <w:rPr>
          <w:rFonts w:ascii="Times New Roman" w:eastAsiaTheme="minorEastAsia" w:hAnsi="Times New Roman"/>
          <w:sz w:val="28"/>
          <w:szCs w:val="28"/>
          <w:rtl/>
        </w:rPr>
        <w:t>المقدم نايف ضيف الله الروقي</w:t>
      </w:r>
      <w:r w:rsidRPr="0005603A">
        <w:rPr>
          <w:rFonts w:ascii="Times New Roman" w:hAnsi="Times New Roman" w:hint="cs"/>
          <w:rtl/>
        </w:rPr>
        <w:t>**</w:t>
      </w:r>
    </w:p>
    <w:p w:rsidR="00911FDB" w:rsidRPr="0005603A" w:rsidRDefault="00911FDB" w:rsidP="00911FDB">
      <w:pPr>
        <w:pStyle w:val="Heading6"/>
        <w:pBdr>
          <w:bottom w:val="single" w:sz="12" w:space="1" w:color="auto"/>
        </w:pBdr>
        <w:tabs>
          <w:tab w:val="left" w:pos="3826"/>
        </w:tabs>
        <w:spacing w:before="0" w:after="0" w:line="312" w:lineRule="auto"/>
        <w:rPr>
          <w:rFonts w:ascii="Times New Roman" w:eastAsiaTheme="minorEastAsia" w:hAnsi="Times New Roman"/>
          <w:sz w:val="28"/>
          <w:szCs w:val="28"/>
          <w:rtl/>
        </w:rPr>
      </w:pPr>
      <w:r w:rsidRPr="0005603A">
        <w:rPr>
          <w:rFonts w:ascii="Times New Roman" w:hAnsi="Times New Roman" w:hint="cs"/>
          <w:sz w:val="28"/>
          <w:szCs w:val="28"/>
          <w:rtl/>
        </w:rPr>
        <w:tab/>
      </w:r>
      <w:r w:rsidRPr="0005603A">
        <w:rPr>
          <w:rFonts w:ascii="Times New Roman" w:eastAsiaTheme="minorEastAsia" w:hAnsi="Times New Roman"/>
          <w:sz w:val="28"/>
          <w:szCs w:val="28"/>
          <w:rtl/>
        </w:rPr>
        <w:t>الملازم أول خالد شديد المطيري</w:t>
      </w:r>
      <w:r w:rsidRPr="0005603A">
        <w:rPr>
          <w:rFonts w:ascii="Times New Roman" w:hAnsi="Times New Roman" w:hint="cs"/>
          <w:rtl/>
        </w:rPr>
        <w:t>***</w:t>
      </w:r>
    </w:p>
    <w:p w:rsidR="004539AD" w:rsidRPr="0005603A" w:rsidRDefault="004539AD" w:rsidP="004539AD">
      <w:pPr>
        <w:spacing w:before="240" w:after="120" w:line="312" w:lineRule="auto"/>
        <w:rPr>
          <w:rFonts w:cs="Arial"/>
          <w:b/>
          <w:bCs/>
          <w:sz w:val="20"/>
          <w:szCs w:val="28"/>
          <w:lang w:bidi="ar-EG"/>
        </w:rPr>
      </w:pPr>
      <w:r w:rsidRPr="0005603A">
        <w:rPr>
          <w:rFonts w:cs="Arial"/>
          <w:b/>
          <w:bCs/>
          <w:sz w:val="20"/>
          <w:szCs w:val="28"/>
          <w:rtl/>
          <w:lang w:bidi="ar-EG"/>
        </w:rPr>
        <w:t>ملخص:</w:t>
      </w:r>
    </w:p>
    <w:p w:rsidR="00911FDB" w:rsidRPr="0005603A" w:rsidRDefault="00911FDB" w:rsidP="00012BCF">
      <w:pPr>
        <w:spacing w:after="60" w:line="264" w:lineRule="auto"/>
        <w:ind w:firstLine="284"/>
        <w:jc w:val="lowKashida"/>
        <w:rPr>
          <w:rFonts w:cs="Arial"/>
          <w:szCs w:val="28"/>
          <w:rtl/>
        </w:rPr>
      </w:pPr>
      <w:r w:rsidRPr="0005603A">
        <w:rPr>
          <w:rFonts w:cs="Arial"/>
          <w:szCs w:val="28"/>
          <w:rtl/>
        </w:rPr>
        <w:t>إدارة الجودة الشاملة هي إستراتيجية إدارية تسعى إلى إيجاد ثقافة تنظيمية تشجع التحسين المستمر للعمليات وبمشاركة جميع العاملين وفي كل الأوقات، وذلك بهدف تحقيق رضا العميل، ولذلك فهي تتطلب عملية التغيير والتحسين في العمليات والإجراءات التنظيمية، والسلوكيات والمعتقدات الفردية والمؤسسية.  وعلى جانب آخر</w:t>
      </w:r>
      <w:r w:rsidRPr="0005603A">
        <w:rPr>
          <w:rFonts w:cs="Arial" w:hint="cs"/>
          <w:szCs w:val="28"/>
          <w:rtl/>
        </w:rPr>
        <w:t xml:space="preserve">، </w:t>
      </w:r>
      <w:r w:rsidRPr="0005603A">
        <w:rPr>
          <w:rFonts w:cs="Arial"/>
          <w:szCs w:val="28"/>
          <w:rtl/>
        </w:rPr>
        <w:t>فإن قياس الأداء الذي يعتبر جزءاً لا يتجزأ من العديد من الإستراتيجيات الإدارية، يساعد المنظمات والمؤسسات الإنتاجية والخدمية (الحكومية والخاصة) على تحديد المشاكل التي يمكن حلها عن طريق تعديل وتحسين العمليات القائمة.</w:t>
      </w:r>
      <w:r w:rsidRPr="0005603A">
        <w:rPr>
          <w:rFonts w:cs="Arial" w:hint="cs"/>
          <w:szCs w:val="28"/>
          <w:rtl/>
        </w:rPr>
        <w:t xml:space="preserve">  </w:t>
      </w:r>
      <w:r w:rsidRPr="0005603A">
        <w:rPr>
          <w:rFonts w:cs="Arial"/>
          <w:szCs w:val="28"/>
          <w:rtl/>
        </w:rPr>
        <w:t xml:space="preserve">تبين هذه الورقة البحثية كيفية استعمال إدارة الجودة الشاملة </w:t>
      </w:r>
      <w:r w:rsidRPr="0005603A">
        <w:rPr>
          <w:rFonts w:cs="Arial" w:hint="cs"/>
          <w:szCs w:val="28"/>
          <w:rtl/>
        </w:rPr>
        <w:t xml:space="preserve">باعتبارها </w:t>
      </w:r>
      <w:r w:rsidRPr="0005603A">
        <w:rPr>
          <w:rFonts w:cs="Arial"/>
          <w:szCs w:val="28"/>
          <w:rtl/>
        </w:rPr>
        <w:t>منهجية لتحقيق أعلى مستويات الأداء من خلال تحسين جودة الخدمات ورضا العملاء وبالتالي تحقيق التميز المؤسسي.  بناء على المفاهيم الأساسية لإدارة الجودة الشاملة فقد تم تبني خطة عمل في إدارة دوريات الأمن تهدف إلى الرفع من مستوى الأداء وتقديم خدمات ذات جودة عالية للعملاء من خلال فرق العمل ومشاركة الموظفين والعمل على التحسين المستمر للعمليات.</w:t>
      </w:r>
    </w:p>
    <w:p w:rsidR="00911FDB" w:rsidRPr="0005603A" w:rsidRDefault="00911FDB" w:rsidP="00012BCF">
      <w:pPr>
        <w:spacing w:after="60" w:line="264" w:lineRule="auto"/>
        <w:ind w:firstLine="424"/>
        <w:jc w:val="lowKashida"/>
        <w:rPr>
          <w:rFonts w:cs="Arial"/>
          <w:szCs w:val="28"/>
        </w:rPr>
      </w:pPr>
      <w:r w:rsidRPr="0005603A">
        <w:rPr>
          <w:rFonts w:cs="Arial"/>
          <w:bCs/>
          <w:szCs w:val="28"/>
          <w:rtl/>
        </w:rPr>
        <w:t>الكلمات الدالة:</w:t>
      </w:r>
      <w:r w:rsidRPr="0005603A">
        <w:rPr>
          <w:rFonts w:cs="Arial"/>
          <w:szCs w:val="28"/>
          <w:rtl/>
        </w:rPr>
        <w:t xml:space="preserve">  تحسين الجودة، إدارة الجودة الشاملة، قياس الأداء، الخدمات الحكومية،</w:t>
      </w:r>
      <w:r w:rsidRPr="0005603A">
        <w:rPr>
          <w:rFonts w:cs="Arial" w:hint="cs"/>
          <w:szCs w:val="28"/>
          <w:rtl/>
        </w:rPr>
        <w:t xml:space="preserve"> </w:t>
      </w:r>
      <w:r w:rsidRPr="0005603A">
        <w:rPr>
          <w:rFonts w:cs="Arial"/>
          <w:szCs w:val="28"/>
          <w:rtl/>
        </w:rPr>
        <w:t>الخدمات الأمنية، أدوات الجودة، تحليل مقدرة العمليات، الاستبانة.</w:t>
      </w:r>
    </w:p>
    <w:p w:rsidR="002316A5" w:rsidRPr="0005603A" w:rsidRDefault="002316A5" w:rsidP="00AF4CB5">
      <w:pPr>
        <w:jc w:val="center"/>
        <w:rPr>
          <w:rFonts w:cs="Arial"/>
          <w:sz w:val="28"/>
          <w:szCs w:val="28"/>
          <w:rtl/>
        </w:rPr>
      </w:pPr>
    </w:p>
    <w:p w:rsidR="00AF4CB5" w:rsidRPr="0005603A" w:rsidRDefault="00ED2E49" w:rsidP="00012BCF">
      <w:pPr>
        <w:spacing w:after="60" w:line="312" w:lineRule="auto"/>
        <w:rPr>
          <w:rFonts w:cs="Arial"/>
          <w:bCs/>
          <w:szCs w:val="36"/>
          <w:rtl/>
        </w:rPr>
      </w:pPr>
      <w:r w:rsidRPr="0005603A">
        <w:rPr>
          <w:rFonts w:cs="Arial"/>
          <w:bCs/>
          <w:szCs w:val="36"/>
          <w:rtl/>
        </w:rPr>
        <w:lastRenderedPageBreak/>
        <w:t>1</w:t>
      </w:r>
      <w:r w:rsidR="00AF4CB5" w:rsidRPr="0005603A">
        <w:rPr>
          <w:rFonts w:cs="Arial"/>
          <w:bCs/>
          <w:szCs w:val="36"/>
          <w:rtl/>
        </w:rPr>
        <w:t>– مقدمة عن استعمال إدارة الجودة الشاملة وتح</w:t>
      </w:r>
      <w:r w:rsidRPr="0005603A">
        <w:rPr>
          <w:rFonts w:cs="Arial"/>
          <w:bCs/>
          <w:szCs w:val="36"/>
          <w:rtl/>
        </w:rPr>
        <w:t>سين الأداء في المنظمات الحكومية</w:t>
      </w:r>
      <w:r w:rsidRPr="0005603A">
        <w:rPr>
          <w:rFonts w:cs="Arial" w:hint="cs"/>
          <w:bCs/>
          <w:szCs w:val="36"/>
          <w:rtl/>
        </w:rPr>
        <w:t>:</w:t>
      </w:r>
    </w:p>
    <w:p w:rsidR="00AF4CB5" w:rsidRPr="0005603A" w:rsidRDefault="00AF4CB5" w:rsidP="00984DAC">
      <w:pPr>
        <w:spacing w:after="60" w:line="312" w:lineRule="auto"/>
        <w:ind w:firstLine="340"/>
        <w:jc w:val="lowKashida"/>
        <w:rPr>
          <w:rFonts w:cs="Arial"/>
          <w:szCs w:val="28"/>
          <w:rtl/>
        </w:rPr>
      </w:pPr>
      <w:r w:rsidRPr="0005603A">
        <w:rPr>
          <w:rFonts w:cs="Arial"/>
          <w:szCs w:val="28"/>
          <w:rtl/>
        </w:rPr>
        <w:t>تعد إدارة الجودة الشاملة منهجاً علمياً وإداريا متكاملاً هدفه الأساسي هو إرضاء العميل (الداخلي والخارجي) في المنظمة من خلال العمل على إستراتيجيات تقوم على تمكين ومشاركة جميع العاملين (</w:t>
      </w:r>
      <w:r w:rsidRPr="0005603A">
        <w:rPr>
          <w:rFonts w:cs="Arial"/>
          <w:szCs w:val="28"/>
        </w:rPr>
        <w:t>People involvement and employee empowerment</w:t>
      </w:r>
      <w:r w:rsidRPr="0005603A">
        <w:rPr>
          <w:rFonts w:cs="Arial"/>
          <w:szCs w:val="28"/>
          <w:rtl/>
        </w:rPr>
        <w:t>) وقياس الأداء (</w:t>
      </w:r>
      <w:r w:rsidRPr="0005603A">
        <w:rPr>
          <w:rFonts w:cs="Arial"/>
          <w:szCs w:val="28"/>
        </w:rPr>
        <w:t>Performance Measurement</w:t>
      </w:r>
      <w:r w:rsidRPr="0005603A">
        <w:rPr>
          <w:rFonts w:cs="Arial"/>
          <w:szCs w:val="28"/>
          <w:rtl/>
        </w:rPr>
        <w:t>) والتحسين المستمر للعمليات (</w:t>
      </w:r>
      <w:r w:rsidRPr="0005603A">
        <w:rPr>
          <w:rFonts w:cs="Arial"/>
          <w:szCs w:val="28"/>
        </w:rPr>
        <w:t>continuous</w:t>
      </w:r>
      <w:r w:rsidR="00984DAC" w:rsidRPr="0005603A">
        <w:rPr>
          <w:rFonts w:cs="Arial"/>
          <w:szCs w:val="28"/>
        </w:rPr>
        <w:t xml:space="preserve"> </w:t>
      </w:r>
      <w:r w:rsidRPr="0005603A">
        <w:rPr>
          <w:rFonts w:cs="Arial"/>
          <w:szCs w:val="28"/>
        </w:rPr>
        <w:t>improvement</w:t>
      </w:r>
      <w:r w:rsidRPr="0005603A">
        <w:rPr>
          <w:rFonts w:cs="Arial"/>
          <w:szCs w:val="28"/>
          <w:rtl/>
        </w:rPr>
        <w:t>) (</w:t>
      </w:r>
      <w:r w:rsidRPr="0005603A">
        <w:rPr>
          <w:rFonts w:cs="Arial"/>
          <w:szCs w:val="28"/>
        </w:rPr>
        <w:t>Milakovich, 2005</w:t>
      </w:r>
      <w:r w:rsidRPr="0005603A">
        <w:rPr>
          <w:rFonts w:cs="Arial"/>
          <w:szCs w:val="28"/>
          <w:rtl/>
        </w:rPr>
        <w:t>). يمكن قياس رضا العميل عن جودة المنتج أو الخدمة المقدمة له من خلال أبعاد الجودة التي تتضمن العناصر الخاصة بالأداء (</w:t>
      </w:r>
      <w:r w:rsidRPr="0005603A">
        <w:rPr>
          <w:rFonts w:cs="Arial"/>
          <w:szCs w:val="28"/>
        </w:rPr>
        <w:t>Performance</w:t>
      </w:r>
      <w:r w:rsidRPr="0005603A">
        <w:rPr>
          <w:rFonts w:cs="Arial"/>
          <w:szCs w:val="28"/>
          <w:rtl/>
        </w:rPr>
        <w:t>) والمطابقة (</w:t>
      </w:r>
      <w:r w:rsidRPr="0005603A">
        <w:rPr>
          <w:rFonts w:cs="Arial"/>
          <w:szCs w:val="28"/>
        </w:rPr>
        <w:t>Conformance</w:t>
      </w:r>
      <w:r w:rsidRPr="0005603A">
        <w:rPr>
          <w:rFonts w:cs="Arial"/>
          <w:szCs w:val="28"/>
          <w:rtl/>
        </w:rPr>
        <w:t>) والدقة (</w:t>
      </w:r>
      <w:r w:rsidRPr="0005603A">
        <w:rPr>
          <w:rFonts w:cs="Arial"/>
          <w:szCs w:val="28"/>
        </w:rPr>
        <w:t>Accuracy</w:t>
      </w:r>
      <w:r w:rsidRPr="0005603A">
        <w:rPr>
          <w:rFonts w:cs="Arial"/>
          <w:szCs w:val="28"/>
          <w:rtl/>
        </w:rPr>
        <w:t>) والموثوقية (</w:t>
      </w:r>
      <w:r w:rsidRPr="0005603A">
        <w:rPr>
          <w:rFonts w:cs="Arial"/>
          <w:szCs w:val="28"/>
        </w:rPr>
        <w:t>Reliability</w:t>
      </w:r>
      <w:r w:rsidRPr="0005603A">
        <w:rPr>
          <w:rFonts w:cs="Arial"/>
          <w:szCs w:val="28"/>
          <w:rtl/>
        </w:rPr>
        <w:t>) والسرعة في التسليم (</w:t>
      </w:r>
      <w:r w:rsidRPr="0005603A">
        <w:rPr>
          <w:rFonts w:cs="Arial"/>
          <w:szCs w:val="28"/>
        </w:rPr>
        <w:t>Timeliness</w:t>
      </w:r>
      <w:r w:rsidRPr="0005603A">
        <w:rPr>
          <w:rFonts w:cs="Arial"/>
          <w:szCs w:val="28"/>
          <w:rtl/>
        </w:rPr>
        <w:t>).</w:t>
      </w:r>
      <w:r w:rsidR="00984DAC" w:rsidRPr="0005603A">
        <w:rPr>
          <w:rFonts w:cs="Arial" w:hint="cs"/>
          <w:szCs w:val="28"/>
          <w:rtl/>
        </w:rPr>
        <w:t xml:space="preserve">  </w:t>
      </w:r>
      <w:r w:rsidRPr="0005603A">
        <w:rPr>
          <w:rFonts w:cs="Arial"/>
          <w:szCs w:val="28"/>
          <w:rtl/>
        </w:rPr>
        <w:t>يلاحظ أن هذه الأبعاد المحددة لجودة الخدمات المقدمة للعملاء تكون قابلة للقياس الكمي وبالتالي يمكن إخضاعها لعمليات التخطيط والمراقبة (التقييم والتحليل) والتحسين المستمر (</w:t>
      </w:r>
      <w:r w:rsidRPr="0005603A">
        <w:rPr>
          <w:rFonts w:cs="Arial"/>
          <w:szCs w:val="28"/>
        </w:rPr>
        <w:t>Juran Trilogy for Quality</w:t>
      </w:r>
      <w:r w:rsidR="00984DAC" w:rsidRPr="0005603A">
        <w:rPr>
          <w:rFonts w:cs="Arial"/>
          <w:szCs w:val="28"/>
        </w:rPr>
        <w:t xml:space="preserve"> </w:t>
      </w:r>
      <w:r w:rsidRPr="0005603A">
        <w:rPr>
          <w:rFonts w:cs="Arial"/>
          <w:szCs w:val="28"/>
        </w:rPr>
        <w:t>Management</w:t>
      </w:r>
      <w:r w:rsidRPr="0005603A">
        <w:rPr>
          <w:rFonts w:cs="Arial"/>
          <w:szCs w:val="28"/>
          <w:rtl/>
        </w:rPr>
        <w:t>).</w:t>
      </w:r>
      <w:r w:rsidR="00984DAC" w:rsidRPr="0005603A">
        <w:rPr>
          <w:rFonts w:cs="Arial" w:hint="cs"/>
          <w:szCs w:val="28"/>
          <w:rtl/>
        </w:rPr>
        <w:t xml:space="preserve">  </w:t>
      </w:r>
      <w:r w:rsidRPr="0005603A">
        <w:rPr>
          <w:rFonts w:cs="Arial"/>
          <w:szCs w:val="28"/>
          <w:rtl/>
        </w:rPr>
        <w:t>ومن هنا تأتي مهمة إدارة الجودة الشاملة في ضبط ومراقبة هذه العمليات الأساسية من خلال إستراتيجيات أسسها التركيز على العميل والتحسين المستمر ومشاركة جميع العاملين بهدف تقديم مستويات عليا من الجودة تمكن المنظمة من تحقيق رضا عملائها (</w:t>
      </w:r>
      <w:r w:rsidRPr="0005603A">
        <w:rPr>
          <w:rFonts w:cs="Arial"/>
          <w:szCs w:val="28"/>
        </w:rPr>
        <w:t>Customer satisfaction</w:t>
      </w:r>
      <w:r w:rsidRPr="0005603A">
        <w:rPr>
          <w:rFonts w:cs="Arial"/>
          <w:szCs w:val="28"/>
          <w:rtl/>
        </w:rPr>
        <w:t>) وتحقيق التميز في الأداء (</w:t>
      </w:r>
      <w:r w:rsidRPr="0005603A">
        <w:rPr>
          <w:rFonts w:cs="Arial"/>
          <w:szCs w:val="28"/>
        </w:rPr>
        <w:t>business excellence</w:t>
      </w:r>
      <w:r w:rsidRPr="0005603A">
        <w:rPr>
          <w:rFonts w:cs="Arial"/>
          <w:szCs w:val="28"/>
          <w:rtl/>
        </w:rPr>
        <w:t xml:space="preserve">).  </w:t>
      </w:r>
    </w:p>
    <w:p w:rsidR="00AF4CB5" w:rsidRPr="0005603A" w:rsidRDefault="00AF4CB5" w:rsidP="002035DA">
      <w:pPr>
        <w:spacing w:after="60" w:line="312" w:lineRule="auto"/>
        <w:ind w:firstLine="340"/>
        <w:jc w:val="lowKashida"/>
        <w:rPr>
          <w:rFonts w:cs="Arial"/>
          <w:szCs w:val="28"/>
          <w:rtl/>
        </w:rPr>
      </w:pPr>
      <w:r w:rsidRPr="0005603A">
        <w:rPr>
          <w:rFonts w:cs="Arial"/>
          <w:szCs w:val="28"/>
          <w:rtl/>
        </w:rPr>
        <w:t xml:space="preserve">وإذا كانت إدارة الجودة الشاملة </w:t>
      </w:r>
      <w:r w:rsidR="002035DA" w:rsidRPr="0005603A">
        <w:rPr>
          <w:rFonts w:cs="Arial" w:hint="cs"/>
          <w:szCs w:val="28"/>
          <w:rtl/>
        </w:rPr>
        <w:t xml:space="preserve">باعتبارها </w:t>
      </w:r>
      <w:r w:rsidRPr="0005603A">
        <w:rPr>
          <w:rFonts w:cs="Arial"/>
          <w:szCs w:val="28"/>
          <w:rtl/>
        </w:rPr>
        <w:t xml:space="preserve">فلسفة إدارية حديثة قد نشأت بالأساس في الغرب بوصفها أسلوب عمل ووسيلة لتطوير أداء المنظمات الإنتاجية الساعية إلى الربح من خلال تقديم منتجات عالية الجودة تفي بمتطلبات ورغبات عملائها، فإن المهتمين بتطوير ونشر هذه الفلسفة من علماء الفكر الإداري أكدوا إمكانية تطبيقها في المنظمات الخدمية مثل البنوك والمستشفيات </w:t>
      </w:r>
      <w:r w:rsidRPr="0005603A">
        <w:rPr>
          <w:rFonts w:cs="Arial"/>
          <w:szCs w:val="28"/>
          <w:rtl/>
        </w:rPr>
        <w:lastRenderedPageBreak/>
        <w:t>والأجهزة الحكومية التي تندرج ضمنها الأجهزة الأمنية والشرطية. ومن أهم خصائص المنظمات الحكومية ذات الطابع الأمني أنها لا  تهدف إلى تحقيق ربح مادي ملموس يمكن قياسه وإنما تعمل على تحقيـق "ربح مجتمعي" يتمثل في إقرار الأمن والسكينة بين مختلف شرائح المجتمع داخل الوطن، وهو أمر ضروري لتحقيق التنمية الاقتصادية في الوطن ورفاهية المجتمع وتقدمه.</w:t>
      </w:r>
      <w:r w:rsidR="002035DA" w:rsidRPr="0005603A">
        <w:rPr>
          <w:rFonts w:cs="Arial" w:hint="cs"/>
          <w:szCs w:val="28"/>
          <w:rtl/>
        </w:rPr>
        <w:t xml:space="preserve">  </w:t>
      </w:r>
      <w:r w:rsidRPr="0005603A">
        <w:rPr>
          <w:rFonts w:cs="Arial"/>
          <w:szCs w:val="28"/>
          <w:rtl/>
        </w:rPr>
        <w:t>إن إدارة الجودة الشاملة في الأجهزة الأمنية تعني ذلك المنهج الإداري المتكامل الذي يشمل العناصر الأساسية لإدارة الجودة التي يجب تطبيقها بشكل كلى وفى ظل الأنظمة والقوانين المعمول بها قصد تحقيق الأهداف الرئيسية للمنظمة والمتمثلة في تحقيق الأمن والاستقرار وكذا إرضاء جمهور العملاء من مواطنين ومقيمين في الوطن من خلال التحسين المستمر للعمليات والإجراءات المتبعة. وما من شك أن المنظمات الأمنية تسعى من خلال خططها الإستراتيجية لتحسين الجودة نحو تحقيق الاستقرار الأمني في مجال مواجهة الجريمة والحد من معدلات ارتكابها أولا، ثم العمل على تحسين إجراءات العمل وتبسيط وتيسير الإجراءات على جماهير المواطنين في الحصول على الخدمات الأمنية والتواصل البناء مع أعضاء المجتمع، وهذا ما يطلق عليه بمفهوم الشرطة المجتمعية (</w:t>
      </w:r>
      <w:r w:rsidRPr="0005603A">
        <w:rPr>
          <w:rFonts w:cs="Arial"/>
          <w:szCs w:val="28"/>
        </w:rPr>
        <w:t>Community Policing</w:t>
      </w:r>
      <w:r w:rsidRPr="0005603A">
        <w:rPr>
          <w:rFonts w:cs="Arial"/>
          <w:szCs w:val="28"/>
          <w:rtl/>
        </w:rPr>
        <w:t>).</w:t>
      </w:r>
    </w:p>
    <w:p w:rsidR="00AF4CB5" w:rsidRPr="0005603A" w:rsidRDefault="00AF4CB5" w:rsidP="002035DA">
      <w:pPr>
        <w:spacing w:after="60" w:line="312" w:lineRule="auto"/>
        <w:ind w:firstLine="340"/>
        <w:jc w:val="lowKashida"/>
        <w:rPr>
          <w:rFonts w:cs="Arial"/>
          <w:szCs w:val="28"/>
          <w:rtl/>
        </w:rPr>
      </w:pPr>
      <w:r w:rsidRPr="0005603A">
        <w:rPr>
          <w:rFonts w:cs="Arial"/>
          <w:szCs w:val="28"/>
          <w:rtl/>
        </w:rPr>
        <w:t>تشير العديد من الدراسات العلمية الموثقة (</w:t>
      </w:r>
      <w:r w:rsidRPr="0005603A">
        <w:rPr>
          <w:rFonts w:cs="Arial"/>
          <w:szCs w:val="28"/>
        </w:rPr>
        <w:t xml:space="preserve">Tari, (2006), Ntungo (2007), Milakovich (2005), </w:t>
      </w:r>
      <w:r w:rsidRPr="0005603A">
        <w:rPr>
          <w:rFonts w:cs="Arial"/>
          <w:szCs w:val="28"/>
          <w:rtl/>
        </w:rPr>
        <w:t xml:space="preserve">) إلى استعمال إدارة الجودة الشاملة </w:t>
      </w:r>
      <w:r w:rsidR="002035DA" w:rsidRPr="0005603A">
        <w:rPr>
          <w:rFonts w:cs="Arial" w:hint="cs"/>
          <w:szCs w:val="28"/>
          <w:rtl/>
        </w:rPr>
        <w:t xml:space="preserve">باعتبارها </w:t>
      </w:r>
      <w:r w:rsidRPr="0005603A">
        <w:rPr>
          <w:rFonts w:cs="Arial"/>
          <w:szCs w:val="28"/>
          <w:rtl/>
        </w:rPr>
        <w:t>منهجية إدارية فعالة لتحسين أداء المنظمات الحكومية بصفة عامة والأجهزة الأمنية بصفة خاصة وتقديم خدماتها لعملائها من المواطنين بأعلى مستويات الجودة؛ مما يسهم في تحقيقها لأعلى معايير الأداء الحكومي المتميز.  كما تشير الدراسات المقدمة من طرف كل من (</w:t>
      </w:r>
      <w:r w:rsidRPr="0005603A">
        <w:rPr>
          <w:rFonts w:cs="Arial"/>
          <w:szCs w:val="28"/>
        </w:rPr>
        <w:t>Dolan, (2003), Elefalk (2001), Greasley (2004), Jones (1998), Pun (2003), Lin (1996)</w:t>
      </w:r>
      <w:r w:rsidRPr="0005603A">
        <w:rPr>
          <w:rFonts w:cs="Arial"/>
          <w:szCs w:val="28"/>
          <w:rtl/>
        </w:rPr>
        <w:t>)</w:t>
      </w:r>
      <w:r w:rsidR="0097717C" w:rsidRPr="0005603A">
        <w:rPr>
          <w:rFonts w:cs="Arial"/>
          <w:szCs w:val="28"/>
          <w:rtl/>
        </w:rPr>
        <w:t xml:space="preserve"> و</w:t>
      </w:r>
      <w:r w:rsidRPr="0005603A">
        <w:rPr>
          <w:rFonts w:cs="Arial"/>
          <w:szCs w:val="28"/>
          <w:rtl/>
        </w:rPr>
        <w:t>الزعيزع (2008) إلى استعمال تقنيات الجودة كالتقنيات السبع الأساسية للجودة (</w:t>
      </w:r>
      <w:r w:rsidRPr="0005603A">
        <w:rPr>
          <w:rFonts w:cs="Arial"/>
          <w:szCs w:val="28"/>
        </w:rPr>
        <w:t xml:space="preserve">The seven basic Quality </w:t>
      </w:r>
      <w:r w:rsidRPr="0005603A">
        <w:rPr>
          <w:rFonts w:cs="Arial"/>
          <w:szCs w:val="28"/>
        </w:rPr>
        <w:lastRenderedPageBreak/>
        <w:t>Tools</w:t>
      </w:r>
      <w:r w:rsidRPr="0005603A">
        <w:rPr>
          <w:rFonts w:cs="Arial"/>
          <w:szCs w:val="28"/>
          <w:rtl/>
        </w:rPr>
        <w:t>) وبطاقات الأداء المتوازن (</w:t>
      </w:r>
      <w:r w:rsidRPr="0005603A">
        <w:rPr>
          <w:rFonts w:cs="Arial"/>
          <w:szCs w:val="28"/>
        </w:rPr>
        <w:t>Balanced Score Cards</w:t>
      </w:r>
      <w:r w:rsidRPr="0005603A">
        <w:rPr>
          <w:rFonts w:cs="Arial"/>
          <w:szCs w:val="28"/>
          <w:rtl/>
        </w:rPr>
        <w:t>) والقياس بالأداء المقارن (</w:t>
      </w:r>
      <w:r w:rsidRPr="0005603A">
        <w:rPr>
          <w:rFonts w:cs="Arial"/>
          <w:szCs w:val="28"/>
        </w:rPr>
        <w:t>Benchmarking</w:t>
      </w:r>
      <w:r w:rsidRPr="0005603A">
        <w:rPr>
          <w:rFonts w:cs="Arial"/>
          <w:szCs w:val="28"/>
          <w:rtl/>
        </w:rPr>
        <w:t>) وفلسفة الستة سيجما (</w:t>
      </w:r>
      <w:r w:rsidRPr="0005603A">
        <w:rPr>
          <w:rFonts w:cs="Arial"/>
          <w:szCs w:val="28"/>
        </w:rPr>
        <w:t>Six Sigma philosophy</w:t>
      </w:r>
      <w:r w:rsidRPr="0005603A">
        <w:rPr>
          <w:rFonts w:cs="Arial"/>
          <w:szCs w:val="28"/>
          <w:rtl/>
        </w:rPr>
        <w:t>) لتحسين العمليات وتحقيق أعلى مستويات رضا العملاء من مواطنين ومقيمين.</w:t>
      </w:r>
    </w:p>
    <w:p w:rsidR="00AF4CB5" w:rsidRPr="0005603A" w:rsidRDefault="00AF4CB5" w:rsidP="00ED2E49">
      <w:pPr>
        <w:spacing w:after="60" w:line="312" w:lineRule="auto"/>
        <w:ind w:firstLine="340"/>
        <w:jc w:val="lowKashida"/>
        <w:rPr>
          <w:rFonts w:cs="Arial"/>
          <w:szCs w:val="28"/>
          <w:rtl/>
        </w:rPr>
      </w:pPr>
      <w:r w:rsidRPr="0005603A">
        <w:rPr>
          <w:rFonts w:cs="Arial"/>
          <w:szCs w:val="28"/>
          <w:rtl/>
        </w:rPr>
        <w:t xml:space="preserve">يهدف هذا البحث إلى عرض نموذج خطة لتطبيق مفاهيم إدارة الجودة الشاملة لتحسين أداء المنظمات الحكومية ذات الطبيعة الأمنية، ويقدم النتائج التي تم الحصول عليها في المراحل الأولى من تطبيق هذه الخطة خاصة تلك المتعلقة بتحسين جودة الخدمات وتحقيق رضا العملاء الداخليين والخارجيين.  </w:t>
      </w:r>
    </w:p>
    <w:p w:rsidR="00AF4CB5" w:rsidRPr="0005603A" w:rsidRDefault="00AF4CB5" w:rsidP="00ED2E49">
      <w:pPr>
        <w:spacing w:after="60" w:line="312" w:lineRule="auto"/>
        <w:ind w:left="567" w:hanging="567"/>
        <w:jc w:val="lowKashida"/>
        <w:rPr>
          <w:rFonts w:cs="Arial"/>
          <w:bCs/>
          <w:szCs w:val="36"/>
          <w:rtl/>
        </w:rPr>
      </w:pPr>
      <w:r w:rsidRPr="0005603A">
        <w:rPr>
          <w:rFonts w:cs="Arial"/>
          <w:bCs/>
          <w:szCs w:val="36"/>
          <w:rtl/>
        </w:rPr>
        <w:t>2– مقترح خطة تطبيق إدارة الجودة الشاملة في المنظمات الحكومية ذات الطابع الأمني:</w:t>
      </w:r>
    </w:p>
    <w:p w:rsidR="00AF4CB5" w:rsidRPr="0005603A" w:rsidRDefault="00AF4CB5" w:rsidP="00ED2E49">
      <w:pPr>
        <w:spacing w:after="60" w:line="312" w:lineRule="auto"/>
        <w:ind w:left="567" w:hanging="567"/>
        <w:jc w:val="lowKashida"/>
        <w:rPr>
          <w:rFonts w:cs="Arial"/>
          <w:bCs/>
          <w:szCs w:val="32"/>
          <w:rtl/>
        </w:rPr>
      </w:pPr>
      <w:r w:rsidRPr="0005603A">
        <w:rPr>
          <w:rFonts w:cs="Arial"/>
          <w:bCs/>
          <w:szCs w:val="32"/>
          <w:rtl/>
        </w:rPr>
        <w:t>2-1 الإطار النظري لخطة تطبيق إدارة الجودة الشاملة في المنظمات الحكومية (الأمنية):</w:t>
      </w:r>
    </w:p>
    <w:p w:rsidR="00AF4CB5" w:rsidRPr="0005603A" w:rsidRDefault="00AF4CB5" w:rsidP="009A6033">
      <w:pPr>
        <w:spacing w:after="60" w:line="312" w:lineRule="auto"/>
        <w:ind w:firstLine="340"/>
        <w:jc w:val="lowKashida"/>
        <w:rPr>
          <w:rFonts w:cs="Arial"/>
          <w:szCs w:val="28"/>
          <w:rtl/>
        </w:rPr>
      </w:pPr>
      <w:r w:rsidRPr="0005603A">
        <w:rPr>
          <w:rFonts w:cs="Arial"/>
          <w:szCs w:val="28"/>
          <w:rtl/>
        </w:rPr>
        <w:t>تعرضت الأدبيات وأمهات الكتب لمفاهيم الجودة الشاملة وأساليب تطبيقها في المنظمات الإنتاجية والخدمية بغية تحقيق أعلى مستويات الجودة وإرضاء العميل والوصول إلى التميز في الأداء المؤسسي.  وقد لا يكون مجديا في هذا المقام استعراض كل التفاصيل بشأن إدارة الجودة الشاملة إلا أنه من الضروري التذكير بالمفاهيم الأساسية لإدارة الجودة الشاملة والمتمثلة في (1) التركيز على العميل (</w:t>
      </w:r>
      <w:r w:rsidRPr="0005603A">
        <w:rPr>
          <w:rFonts w:cs="Arial"/>
          <w:szCs w:val="28"/>
        </w:rPr>
        <w:t>Customer Focus</w:t>
      </w:r>
      <w:r w:rsidRPr="0005603A">
        <w:rPr>
          <w:rFonts w:cs="Arial"/>
          <w:szCs w:val="28"/>
          <w:rtl/>
        </w:rPr>
        <w:t>)</w:t>
      </w:r>
      <w:r w:rsidR="002035DA" w:rsidRPr="0005603A">
        <w:rPr>
          <w:rFonts w:cs="Arial" w:hint="cs"/>
          <w:szCs w:val="28"/>
          <w:rtl/>
        </w:rPr>
        <w:t xml:space="preserve">، </w:t>
      </w:r>
      <w:r w:rsidRPr="0005603A">
        <w:rPr>
          <w:rFonts w:cs="Arial"/>
          <w:szCs w:val="28"/>
          <w:rtl/>
        </w:rPr>
        <w:t>(2) التحسين المستمر للعمليات (</w:t>
      </w:r>
      <w:r w:rsidRPr="0005603A">
        <w:rPr>
          <w:rFonts w:cs="Arial"/>
          <w:szCs w:val="28"/>
        </w:rPr>
        <w:t>Continuous Process Improvement</w:t>
      </w:r>
      <w:r w:rsidRPr="0005603A">
        <w:rPr>
          <w:rFonts w:cs="Arial"/>
          <w:szCs w:val="28"/>
          <w:rtl/>
        </w:rPr>
        <w:t>)</w:t>
      </w:r>
      <w:r w:rsidR="002035DA" w:rsidRPr="0005603A">
        <w:rPr>
          <w:rFonts w:cs="Arial" w:hint="cs"/>
          <w:szCs w:val="28"/>
          <w:rtl/>
        </w:rPr>
        <w:t xml:space="preserve">، </w:t>
      </w:r>
      <w:r w:rsidRPr="0005603A">
        <w:rPr>
          <w:rFonts w:cs="Arial"/>
          <w:szCs w:val="28"/>
          <w:rtl/>
        </w:rPr>
        <w:t>(3) مشاركة جميع العاملين (</w:t>
      </w:r>
      <w:r w:rsidRPr="0005603A">
        <w:rPr>
          <w:rFonts w:cs="Arial"/>
          <w:szCs w:val="28"/>
        </w:rPr>
        <w:t>Employee involvement</w:t>
      </w:r>
      <w:r w:rsidRPr="0005603A">
        <w:rPr>
          <w:rFonts w:cs="Arial"/>
          <w:szCs w:val="28"/>
          <w:rtl/>
        </w:rPr>
        <w:t>)، والتي ستمثل الأساس الذي سيقوم عليه نموذج خطة تطبيق إدارة الجودة الشاملة في منظمة تقدم خدمات أمنية كجهاز دوريات الأمن.</w:t>
      </w:r>
      <w:r w:rsidR="002035DA" w:rsidRPr="0005603A">
        <w:rPr>
          <w:rFonts w:cs="Arial" w:hint="cs"/>
          <w:szCs w:val="28"/>
          <w:rtl/>
        </w:rPr>
        <w:t xml:space="preserve">  </w:t>
      </w:r>
      <w:r w:rsidRPr="0005603A">
        <w:rPr>
          <w:rFonts w:cs="Arial"/>
          <w:szCs w:val="28"/>
          <w:rtl/>
        </w:rPr>
        <w:t>يرتكز هذا النموذج العملي على بنية أساسية للجودة والمتمثلة في (أ) تأييد الإدارة العليا (</w:t>
      </w:r>
      <w:r w:rsidRPr="0005603A">
        <w:rPr>
          <w:rFonts w:cs="Arial"/>
          <w:szCs w:val="28"/>
        </w:rPr>
        <w:t>Leadership Commitment</w:t>
      </w:r>
      <w:r w:rsidRPr="0005603A">
        <w:rPr>
          <w:rFonts w:cs="Arial"/>
          <w:szCs w:val="28"/>
          <w:rtl/>
        </w:rPr>
        <w:t>)</w:t>
      </w:r>
      <w:r w:rsidR="002035DA" w:rsidRPr="0005603A">
        <w:rPr>
          <w:rFonts w:cs="Arial" w:hint="cs"/>
          <w:szCs w:val="28"/>
          <w:rtl/>
        </w:rPr>
        <w:t xml:space="preserve">، </w:t>
      </w:r>
      <w:r w:rsidRPr="0005603A">
        <w:rPr>
          <w:rFonts w:cs="Arial"/>
          <w:szCs w:val="28"/>
          <w:rtl/>
        </w:rPr>
        <w:t>(ب) منهجية تحسين الجودة القائمة:</w:t>
      </w:r>
      <w:r w:rsidR="002035DA" w:rsidRPr="0005603A">
        <w:rPr>
          <w:rFonts w:cs="Arial" w:hint="cs"/>
          <w:szCs w:val="28"/>
          <w:rtl/>
        </w:rPr>
        <w:t xml:space="preserve">  </w:t>
      </w:r>
      <w:r w:rsidRPr="0005603A">
        <w:rPr>
          <w:rFonts w:cs="Arial"/>
          <w:szCs w:val="28"/>
          <w:rtl/>
        </w:rPr>
        <w:t>منهجية ديمنج للتحسين المستمر للعمليات (</w:t>
      </w:r>
      <w:r w:rsidRPr="0005603A">
        <w:rPr>
          <w:rFonts w:cs="Arial"/>
          <w:szCs w:val="28"/>
        </w:rPr>
        <w:t>PDCA Cycle</w:t>
      </w:r>
      <w:r w:rsidRPr="0005603A">
        <w:rPr>
          <w:rFonts w:cs="Arial"/>
          <w:szCs w:val="28"/>
          <w:rtl/>
        </w:rPr>
        <w:t>) باستعمال أدوات الجودة (</w:t>
      </w:r>
      <w:r w:rsidRPr="0005603A">
        <w:rPr>
          <w:rFonts w:cs="Arial"/>
          <w:szCs w:val="28"/>
        </w:rPr>
        <w:t>Quality Tools</w:t>
      </w:r>
      <w:r w:rsidRPr="0005603A">
        <w:rPr>
          <w:rFonts w:cs="Arial"/>
          <w:szCs w:val="28"/>
          <w:rtl/>
        </w:rPr>
        <w:t xml:space="preserve">) </w:t>
      </w:r>
      <w:r w:rsidRPr="0005603A">
        <w:rPr>
          <w:rFonts w:cs="Arial"/>
          <w:szCs w:val="28"/>
          <w:rtl/>
        </w:rPr>
        <w:lastRenderedPageBreak/>
        <w:t>خلال مختلف مراحل التحسين والتي من خلالها يمكن قياس الأداء والنتائج المتحصل عليها</w:t>
      </w:r>
      <w:r w:rsidR="002035DA" w:rsidRPr="0005603A">
        <w:rPr>
          <w:rFonts w:cs="Arial" w:hint="cs"/>
          <w:szCs w:val="28"/>
          <w:rtl/>
        </w:rPr>
        <w:t xml:space="preserve">، </w:t>
      </w:r>
      <w:r w:rsidRPr="0005603A">
        <w:rPr>
          <w:rFonts w:cs="Arial"/>
          <w:szCs w:val="28"/>
          <w:rtl/>
        </w:rPr>
        <w:t>(ج) نشر ثقافة الجودة (</w:t>
      </w:r>
      <w:r w:rsidRPr="0005603A">
        <w:rPr>
          <w:rFonts w:cs="Arial"/>
          <w:szCs w:val="28"/>
        </w:rPr>
        <w:t>Quality Culture</w:t>
      </w:r>
      <w:r w:rsidRPr="0005603A">
        <w:rPr>
          <w:rFonts w:cs="Arial"/>
          <w:szCs w:val="28"/>
          <w:rtl/>
        </w:rPr>
        <w:t>).</w:t>
      </w:r>
      <w:r w:rsidR="009A6033" w:rsidRPr="0005603A">
        <w:rPr>
          <w:rFonts w:cs="Arial" w:hint="cs"/>
          <w:szCs w:val="28"/>
          <w:rtl/>
        </w:rPr>
        <w:t xml:space="preserve">  </w:t>
      </w:r>
      <w:r w:rsidRPr="0005603A">
        <w:rPr>
          <w:rFonts w:cs="Arial"/>
          <w:szCs w:val="28"/>
          <w:rtl/>
        </w:rPr>
        <w:t>يوضح الشكل رقم (1) العناصر الأساسية لإدارة الجودة الشاملة والتي ستمثل النموذج الذي ستقوم عليه خطة تطبيق الجودة الشاملة في المنظمات الإنتاجية والخدمية</w:t>
      </w:r>
      <w:r w:rsidR="002035DA" w:rsidRPr="0005603A">
        <w:rPr>
          <w:rFonts w:cs="Arial" w:hint="cs"/>
          <w:szCs w:val="28"/>
          <w:rtl/>
        </w:rPr>
        <w:t xml:space="preserve">، </w:t>
      </w:r>
      <w:r w:rsidRPr="0005603A">
        <w:rPr>
          <w:rFonts w:cs="Arial"/>
          <w:szCs w:val="28"/>
          <w:rtl/>
        </w:rPr>
        <w:t>(جوران 2000).</w:t>
      </w:r>
    </w:p>
    <w:p w:rsidR="00AF4CB5" w:rsidRPr="0005603A" w:rsidRDefault="00AF4CB5" w:rsidP="00E86AD6">
      <w:pPr>
        <w:spacing w:after="60" w:line="312" w:lineRule="auto"/>
        <w:ind w:left="567" w:hanging="567"/>
        <w:jc w:val="lowKashida"/>
        <w:rPr>
          <w:rFonts w:cs="Arial"/>
          <w:bCs/>
          <w:szCs w:val="32"/>
          <w:rtl/>
        </w:rPr>
      </w:pPr>
      <w:r w:rsidRPr="0005603A">
        <w:rPr>
          <w:rFonts w:cs="Arial"/>
          <w:bCs/>
          <w:szCs w:val="32"/>
          <w:rtl/>
        </w:rPr>
        <w:t>2-2 حلقة ديمنج للتحسين المستمر للعمليات</w:t>
      </w:r>
      <w:r w:rsidR="00ED2E49" w:rsidRPr="0005603A">
        <w:rPr>
          <w:rFonts w:cs="Arial" w:hint="cs"/>
          <w:bCs/>
          <w:szCs w:val="32"/>
          <w:rtl/>
        </w:rPr>
        <w:t>:</w:t>
      </w:r>
    </w:p>
    <w:p w:rsidR="00AF4CB5" w:rsidRPr="0005603A" w:rsidRDefault="00AF4CB5" w:rsidP="002035DA">
      <w:pPr>
        <w:spacing w:after="60" w:line="312" w:lineRule="auto"/>
        <w:ind w:firstLine="340"/>
        <w:jc w:val="lowKashida"/>
        <w:rPr>
          <w:rFonts w:cs="Arial"/>
          <w:szCs w:val="28"/>
          <w:rtl/>
        </w:rPr>
      </w:pPr>
      <w:r w:rsidRPr="0005603A">
        <w:rPr>
          <w:rFonts w:cs="Arial"/>
          <w:szCs w:val="28"/>
          <w:rtl/>
        </w:rPr>
        <w:t>تعتبر حلقة ديمنج للتحسين المستمر للعمليات (</w:t>
      </w:r>
      <w:r w:rsidRPr="0005603A">
        <w:rPr>
          <w:rFonts w:cs="Arial"/>
          <w:szCs w:val="28"/>
        </w:rPr>
        <w:t>PDCA Cycle or Deming Wheel</w:t>
      </w:r>
      <w:r w:rsidRPr="0005603A">
        <w:rPr>
          <w:rFonts w:cs="Arial"/>
          <w:szCs w:val="28"/>
          <w:rtl/>
        </w:rPr>
        <w:t>) إحدى الدعامات الأساسية في إدارة الجودة الشاملة</w:t>
      </w:r>
      <w:r w:rsidR="002035DA" w:rsidRPr="0005603A">
        <w:rPr>
          <w:rFonts w:cs="Arial" w:hint="cs"/>
          <w:szCs w:val="28"/>
          <w:rtl/>
        </w:rPr>
        <w:t xml:space="preserve">، </w:t>
      </w:r>
      <w:r w:rsidRPr="0005603A">
        <w:rPr>
          <w:rFonts w:cs="Arial"/>
          <w:szCs w:val="28"/>
          <w:rtl/>
        </w:rPr>
        <w:t>إذ من خلالها يمكن للمنظمات تحقيق تحسينات جوهرية على عملياتها مما يسهم في تحسين مستوى الجودة</w:t>
      </w:r>
      <w:r w:rsidR="0097717C" w:rsidRPr="0005603A">
        <w:rPr>
          <w:rFonts w:cs="Arial"/>
          <w:szCs w:val="28"/>
          <w:rtl/>
        </w:rPr>
        <w:t xml:space="preserve"> و</w:t>
      </w:r>
      <w:r w:rsidRPr="0005603A">
        <w:rPr>
          <w:rFonts w:cs="Arial"/>
          <w:szCs w:val="28"/>
          <w:rtl/>
        </w:rPr>
        <w:t xml:space="preserve">تحقيق أعلى مستويات إرضاء العملاء. الخطوات الأربع الأساسية في هذه الحلقة (الشكل 2) هي: </w:t>
      </w:r>
    </w:p>
    <w:p w:rsidR="00AF4CB5" w:rsidRPr="0005603A" w:rsidRDefault="00AF4CB5" w:rsidP="009A6033">
      <w:pPr>
        <w:spacing w:after="60" w:line="312" w:lineRule="auto"/>
        <w:ind w:firstLine="340"/>
        <w:jc w:val="lowKashida"/>
        <w:rPr>
          <w:rFonts w:cs="Arial"/>
          <w:szCs w:val="28"/>
          <w:rtl/>
        </w:rPr>
      </w:pPr>
      <w:r w:rsidRPr="0005603A">
        <w:rPr>
          <w:rFonts w:cs="Arial"/>
          <w:szCs w:val="28"/>
          <w:rtl/>
        </w:rPr>
        <w:t>خطط (</w:t>
      </w:r>
      <w:r w:rsidRPr="0005603A">
        <w:rPr>
          <w:rFonts w:cs="Arial"/>
          <w:szCs w:val="28"/>
        </w:rPr>
        <w:t>Plan</w:t>
      </w:r>
      <w:r w:rsidRPr="0005603A">
        <w:rPr>
          <w:rFonts w:cs="Arial"/>
          <w:szCs w:val="28"/>
          <w:rtl/>
        </w:rPr>
        <w:t>):</w:t>
      </w:r>
      <w:r w:rsidR="009A6033" w:rsidRPr="0005603A">
        <w:rPr>
          <w:rFonts w:cs="Arial" w:hint="cs"/>
          <w:szCs w:val="28"/>
          <w:rtl/>
        </w:rPr>
        <w:t xml:space="preserve">  </w:t>
      </w:r>
      <w:r w:rsidRPr="0005603A">
        <w:rPr>
          <w:rFonts w:cs="Arial"/>
          <w:szCs w:val="28"/>
          <w:rtl/>
        </w:rPr>
        <w:t>الهدف في هذه المرحلة هو تخطيط ما يجب أن يفعل، بمعنى تحديد الأهداف</w:t>
      </w:r>
      <w:r w:rsidR="0097717C" w:rsidRPr="0005603A">
        <w:rPr>
          <w:rFonts w:cs="Arial"/>
          <w:szCs w:val="28"/>
          <w:rtl/>
        </w:rPr>
        <w:t xml:space="preserve"> و</w:t>
      </w:r>
      <w:r w:rsidRPr="0005603A">
        <w:rPr>
          <w:rFonts w:cs="Arial"/>
          <w:szCs w:val="28"/>
          <w:rtl/>
        </w:rPr>
        <w:t>العمليات الضرورية لتحقيق المنتج أو الخدمة حسب مواصفات ومتطلبات العميل.</w:t>
      </w:r>
    </w:p>
    <w:p w:rsidR="00AF4CB5" w:rsidRPr="0005603A" w:rsidRDefault="00AF4CB5" w:rsidP="009A6033">
      <w:pPr>
        <w:spacing w:after="60" w:line="312" w:lineRule="auto"/>
        <w:ind w:firstLine="340"/>
        <w:jc w:val="lowKashida"/>
        <w:rPr>
          <w:rFonts w:cs="Arial"/>
          <w:szCs w:val="28"/>
        </w:rPr>
      </w:pPr>
      <w:r w:rsidRPr="0005603A">
        <w:rPr>
          <w:rFonts w:cs="Arial"/>
          <w:szCs w:val="28"/>
          <w:rtl/>
        </w:rPr>
        <w:t>نفذ (</w:t>
      </w:r>
      <w:r w:rsidRPr="0005603A">
        <w:rPr>
          <w:rFonts w:cs="Arial"/>
          <w:szCs w:val="28"/>
        </w:rPr>
        <w:t>Do</w:t>
      </w:r>
      <w:r w:rsidRPr="0005603A">
        <w:rPr>
          <w:rFonts w:cs="Arial"/>
          <w:szCs w:val="28"/>
          <w:rtl/>
        </w:rPr>
        <w:t>):</w:t>
      </w:r>
      <w:r w:rsidR="009A6033" w:rsidRPr="0005603A">
        <w:rPr>
          <w:rFonts w:cs="Arial" w:hint="cs"/>
          <w:szCs w:val="28"/>
          <w:rtl/>
        </w:rPr>
        <w:t xml:space="preserve">  </w:t>
      </w:r>
      <w:r w:rsidRPr="0005603A">
        <w:rPr>
          <w:rFonts w:cs="Arial"/>
          <w:szCs w:val="28"/>
          <w:rtl/>
        </w:rPr>
        <w:t xml:space="preserve">يتم في هذه المرحلة تنفيذ ما تم تخطيطه. </w:t>
      </w:r>
    </w:p>
    <w:p w:rsidR="00AF4CB5" w:rsidRPr="0005603A" w:rsidRDefault="00AF4CB5" w:rsidP="002035DA">
      <w:pPr>
        <w:spacing w:after="60" w:line="312" w:lineRule="auto"/>
        <w:ind w:firstLine="340"/>
        <w:jc w:val="lowKashida"/>
        <w:rPr>
          <w:rFonts w:cs="Arial"/>
          <w:szCs w:val="28"/>
        </w:rPr>
      </w:pPr>
      <w:r w:rsidRPr="0005603A">
        <w:rPr>
          <w:rFonts w:cs="Arial"/>
          <w:szCs w:val="28"/>
          <w:rtl/>
        </w:rPr>
        <w:t>قيم أو افحص (</w:t>
      </w:r>
      <w:r w:rsidRPr="0005603A">
        <w:rPr>
          <w:rFonts w:cs="Arial"/>
          <w:szCs w:val="28"/>
        </w:rPr>
        <w:t>Check</w:t>
      </w:r>
      <w:r w:rsidRPr="0005603A">
        <w:rPr>
          <w:rFonts w:cs="Arial"/>
          <w:szCs w:val="28"/>
          <w:rtl/>
        </w:rPr>
        <w:t>):</w:t>
      </w:r>
      <w:r w:rsidR="002035DA" w:rsidRPr="0005603A">
        <w:rPr>
          <w:rFonts w:cs="Arial" w:hint="cs"/>
          <w:szCs w:val="28"/>
          <w:rtl/>
        </w:rPr>
        <w:t xml:space="preserve">  </w:t>
      </w:r>
      <w:r w:rsidRPr="0005603A">
        <w:rPr>
          <w:rFonts w:cs="Arial"/>
          <w:szCs w:val="28"/>
          <w:rtl/>
        </w:rPr>
        <w:t>في هذه المرحلة نقوم بتقييم</w:t>
      </w:r>
      <w:r w:rsidR="0097717C" w:rsidRPr="0005603A">
        <w:rPr>
          <w:rFonts w:cs="Arial"/>
          <w:szCs w:val="28"/>
          <w:rtl/>
        </w:rPr>
        <w:t xml:space="preserve"> و</w:t>
      </w:r>
      <w:r w:rsidRPr="0005603A">
        <w:rPr>
          <w:rFonts w:cs="Arial"/>
          <w:szCs w:val="28"/>
          <w:rtl/>
        </w:rPr>
        <w:t>دراسة النتائج المتحصل عليها من العملية</w:t>
      </w:r>
      <w:r w:rsidR="0097717C" w:rsidRPr="0005603A">
        <w:rPr>
          <w:rFonts w:cs="Arial"/>
          <w:szCs w:val="28"/>
          <w:rtl/>
        </w:rPr>
        <w:t xml:space="preserve"> و</w:t>
      </w:r>
      <w:r w:rsidRPr="0005603A">
        <w:rPr>
          <w:rFonts w:cs="Arial"/>
          <w:szCs w:val="28"/>
          <w:rtl/>
        </w:rPr>
        <w:t>هذا بمقارنتها مع الأهداف والمواصفات.</w:t>
      </w:r>
    </w:p>
    <w:p w:rsidR="00AF4CB5" w:rsidRDefault="00AF4CB5" w:rsidP="002035DA">
      <w:pPr>
        <w:spacing w:after="60" w:line="312" w:lineRule="auto"/>
        <w:ind w:firstLine="340"/>
        <w:jc w:val="lowKashida"/>
        <w:rPr>
          <w:rFonts w:cs="Arial"/>
          <w:szCs w:val="28"/>
          <w:rtl/>
        </w:rPr>
      </w:pPr>
      <w:r w:rsidRPr="0005603A">
        <w:rPr>
          <w:rFonts w:cs="Arial"/>
          <w:szCs w:val="28"/>
          <w:rtl/>
        </w:rPr>
        <w:t>حسن (</w:t>
      </w:r>
      <w:r w:rsidRPr="0005603A">
        <w:rPr>
          <w:rFonts w:cs="Arial"/>
          <w:szCs w:val="28"/>
        </w:rPr>
        <w:t>Act</w:t>
      </w:r>
      <w:r w:rsidRPr="0005603A">
        <w:rPr>
          <w:rFonts w:cs="Arial"/>
          <w:szCs w:val="28"/>
          <w:rtl/>
        </w:rPr>
        <w:t>):</w:t>
      </w:r>
      <w:r w:rsidR="002035DA" w:rsidRPr="0005603A">
        <w:rPr>
          <w:rFonts w:cs="Arial" w:hint="cs"/>
          <w:szCs w:val="28"/>
          <w:rtl/>
        </w:rPr>
        <w:t xml:space="preserve">  </w:t>
      </w:r>
      <w:r w:rsidRPr="0005603A">
        <w:rPr>
          <w:rFonts w:cs="Arial"/>
          <w:szCs w:val="28"/>
          <w:rtl/>
        </w:rPr>
        <w:t>بناء على نتائج التقييم نقوم بإجراء التحسينات والتعديلات على العملية ونعود إلى المرحلة الأولى لتعديل التخطيط ومن ثم تسير الحلقة مستمرة.</w:t>
      </w:r>
    </w:p>
    <w:p w:rsidR="0005603A" w:rsidRDefault="0005603A" w:rsidP="002035DA">
      <w:pPr>
        <w:spacing w:after="60" w:line="312" w:lineRule="auto"/>
        <w:ind w:firstLine="340"/>
        <w:jc w:val="lowKashida"/>
        <w:rPr>
          <w:rFonts w:cs="Arial"/>
          <w:szCs w:val="28"/>
          <w:rtl/>
        </w:rPr>
      </w:pPr>
    </w:p>
    <w:p w:rsidR="0005603A" w:rsidRDefault="0005603A" w:rsidP="002035DA">
      <w:pPr>
        <w:spacing w:after="60" w:line="312" w:lineRule="auto"/>
        <w:ind w:firstLine="340"/>
        <w:jc w:val="lowKashida"/>
        <w:rPr>
          <w:rFonts w:cs="Arial"/>
          <w:szCs w:val="28"/>
          <w:rtl/>
        </w:rPr>
      </w:pPr>
    </w:p>
    <w:p w:rsidR="0005603A" w:rsidRPr="0005603A" w:rsidRDefault="0005603A" w:rsidP="002035DA">
      <w:pPr>
        <w:spacing w:after="60" w:line="312" w:lineRule="auto"/>
        <w:ind w:firstLine="340"/>
        <w:jc w:val="lowKashida"/>
        <w:rPr>
          <w:rFonts w:cs="Arial"/>
          <w:szCs w:val="28"/>
        </w:rPr>
      </w:pPr>
    </w:p>
    <w:tbl>
      <w:tblPr>
        <w:bidiVisual/>
        <w:tblW w:w="7175" w:type="dxa"/>
        <w:jc w:val="center"/>
        <w:tblInd w:w="249" w:type="dxa"/>
        <w:tblLook w:val="01E0" w:firstRow="1" w:lastRow="1" w:firstColumn="1" w:lastColumn="1" w:noHBand="0" w:noVBand="0"/>
      </w:tblPr>
      <w:tblGrid>
        <w:gridCol w:w="4747"/>
        <w:gridCol w:w="2428"/>
      </w:tblGrid>
      <w:tr w:rsidR="00AF4CB5" w:rsidRPr="0005603A" w:rsidTr="0005603A">
        <w:trPr>
          <w:trHeight w:val="1134"/>
          <w:jc w:val="center"/>
        </w:trPr>
        <w:tc>
          <w:tcPr>
            <w:tcW w:w="4747" w:type="dxa"/>
          </w:tcPr>
          <w:p w:rsidR="00AF4CB5" w:rsidRPr="0005603A" w:rsidRDefault="0005603A" w:rsidP="002035DA">
            <w:pPr>
              <w:spacing w:after="60" w:line="312" w:lineRule="auto"/>
              <w:jc w:val="center"/>
              <w:rPr>
                <w:rFonts w:cs="Arial"/>
                <w:szCs w:val="28"/>
                <w:rtl/>
              </w:rPr>
            </w:pPr>
            <w:r>
              <w:lastRenderedPageBreak/>
              <w:br w:type="page"/>
            </w:r>
            <w:r w:rsidR="00AF4CB5" w:rsidRPr="0005603A">
              <w:rPr>
                <w:rFonts w:cs="Arial"/>
                <w:szCs w:val="28"/>
                <w:rtl/>
              </w:rPr>
              <w:br w:type="page"/>
              <w:t>الشكل</w:t>
            </w:r>
            <w:r w:rsidR="002035DA" w:rsidRPr="0005603A">
              <w:rPr>
                <w:rFonts w:cs="Arial" w:hint="cs"/>
                <w:szCs w:val="28"/>
                <w:rtl/>
              </w:rPr>
              <w:t xml:space="preserve"> (</w:t>
            </w:r>
            <w:r w:rsidR="00AF4CB5" w:rsidRPr="0005603A">
              <w:rPr>
                <w:rFonts w:cs="Arial"/>
                <w:szCs w:val="28"/>
                <w:rtl/>
              </w:rPr>
              <w:t>1</w:t>
            </w:r>
            <w:r w:rsidR="002035DA" w:rsidRPr="0005603A">
              <w:rPr>
                <w:rFonts w:cs="Arial" w:hint="cs"/>
                <w:szCs w:val="28"/>
                <w:rtl/>
              </w:rPr>
              <w:t>)</w:t>
            </w:r>
            <w:r w:rsidR="00AF4CB5" w:rsidRPr="0005603A">
              <w:rPr>
                <w:rFonts w:cs="Arial"/>
                <w:szCs w:val="28"/>
                <w:rtl/>
              </w:rPr>
              <w:t xml:space="preserve"> العناصر الأساسية لإدارة الجودة الشاملة</w:t>
            </w:r>
          </w:p>
        </w:tc>
        <w:tc>
          <w:tcPr>
            <w:tcW w:w="2428" w:type="dxa"/>
          </w:tcPr>
          <w:p w:rsidR="00AF4CB5" w:rsidRPr="0005603A" w:rsidRDefault="00AF4CB5" w:rsidP="0005603A">
            <w:pPr>
              <w:spacing w:after="60"/>
              <w:jc w:val="center"/>
              <w:rPr>
                <w:rFonts w:cs="Arial"/>
                <w:szCs w:val="28"/>
                <w:rtl/>
              </w:rPr>
            </w:pPr>
            <w:r w:rsidRPr="0005603A">
              <w:rPr>
                <w:rFonts w:cs="Arial"/>
                <w:szCs w:val="28"/>
                <w:rtl/>
              </w:rPr>
              <w:t xml:space="preserve">الشكل </w:t>
            </w:r>
            <w:r w:rsidR="002035DA" w:rsidRPr="0005603A">
              <w:rPr>
                <w:rFonts w:cs="Arial" w:hint="cs"/>
                <w:szCs w:val="28"/>
                <w:rtl/>
              </w:rPr>
              <w:t>(</w:t>
            </w:r>
            <w:r w:rsidRPr="0005603A">
              <w:rPr>
                <w:rFonts w:cs="Arial"/>
                <w:szCs w:val="28"/>
                <w:rtl/>
              </w:rPr>
              <w:t>2</w:t>
            </w:r>
            <w:r w:rsidR="002035DA" w:rsidRPr="0005603A">
              <w:rPr>
                <w:rFonts w:cs="Arial" w:hint="cs"/>
                <w:szCs w:val="28"/>
                <w:rtl/>
              </w:rPr>
              <w:t>)</w:t>
            </w:r>
            <w:r w:rsidRPr="0005603A">
              <w:rPr>
                <w:rFonts w:cs="Arial"/>
                <w:szCs w:val="28"/>
                <w:rtl/>
              </w:rPr>
              <w:t xml:space="preserve"> حلقة</w:t>
            </w:r>
            <w:r w:rsidR="00E86AD6" w:rsidRPr="0005603A">
              <w:rPr>
                <w:rFonts w:cs="Arial" w:hint="cs"/>
                <w:szCs w:val="28"/>
                <w:rtl/>
              </w:rPr>
              <w:t xml:space="preserve"> </w:t>
            </w:r>
            <w:r w:rsidRPr="0005603A">
              <w:rPr>
                <w:rFonts w:cs="Arial"/>
                <w:szCs w:val="28"/>
                <w:rtl/>
              </w:rPr>
              <w:t>ديمنج للتحسين المستمر (</w:t>
            </w:r>
            <w:r w:rsidRPr="0005603A">
              <w:rPr>
                <w:rFonts w:cs="Arial"/>
              </w:rPr>
              <w:t>PDCA</w:t>
            </w:r>
            <w:r w:rsidRPr="0005603A">
              <w:rPr>
                <w:rFonts w:cs="Arial"/>
                <w:szCs w:val="28"/>
              </w:rPr>
              <w:t xml:space="preserve"> </w:t>
            </w:r>
            <w:r w:rsidRPr="0005603A">
              <w:rPr>
                <w:rFonts w:cs="Arial"/>
              </w:rPr>
              <w:t>Cycle</w:t>
            </w:r>
            <w:r w:rsidRPr="0005603A">
              <w:rPr>
                <w:rFonts w:cs="Arial"/>
                <w:szCs w:val="28"/>
                <w:rtl/>
              </w:rPr>
              <w:t>)</w:t>
            </w:r>
          </w:p>
        </w:tc>
      </w:tr>
      <w:tr w:rsidR="00AF4CB5" w:rsidRPr="0005603A" w:rsidTr="0005603A">
        <w:trPr>
          <w:jc w:val="center"/>
        </w:trPr>
        <w:tc>
          <w:tcPr>
            <w:tcW w:w="4747" w:type="dxa"/>
          </w:tcPr>
          <w:p w:rsidR="00AF4CB5" w:rsidRPr="0005603A" w:rsidRDefault="00307E73" w:rsidP="00ED2E49">
            <w:pPr>
              <w:spacing w:after="60" w:line="312" w:lineRule="auto"/>
              <w:jc w:val="lowKashida"/>
              <w:rPr>
                <w:rFonts w:cs="Arial"/>
                <w:szCs w:val="28"/>
                <w:rtl/>
              </w:rPr>
            </w:pPr>
            <w:r w:rsidRPr="0005603A">
              <w:rPr>
                <w:rFonts w:cs="Arial"/>
              </w:rPr>
              <w:object w:dxaOrig="3020" w:dyaOrig="2259">
                <v:shape id="_x0000_i1025" type="#_x0000_t75" style="width:223.5pt;height:160.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8" ShapeID="_x0000_i1025" DrawAspect="Content" ObjectID="_1467623341" r:id="rId10"/>
              </w:object>
            </w:r>
          </w:p>
        </w:tc>
        <w:tc>
          <w:tcPr>
            <w:tcW w:w="2428" w:type="dxa"/>
          </w:tcPr>
          <w:p w:rsidR="00AF4CB5" w:rsidRPr="0005603A" w:rsidRDefault="00AF4CB5" w:rsidP="00ED2E49">
            <w:pPr>
              <w:spacing w:after="60" w:line="312" w:lineRule="auto"/>
              <w:jc w:val="right"/>
              <w:rPr>
                <w:rFonts w:cs="Arial"/>
                <w:szCs w:val="28"/>
                <w:rtl/>
              </w:rPr>
            </w:pPr>
          </w:p>
          <w:p w:rsidR="00AF4CB5" w:rsidRPr="0005603A" w:rsidRDefault="00AF4CB5" w:rsidP="00ED2E49">
            <w:pPr>
              <w:spacing w:after="60" w:line="312" w:lineRule="auto"/>
              <w:jc w:val="right"/>
              <w:rPr>
                <w:rFonts w:cs="Arial"/>
                <w:szCs w:val="28"/>
                <w:rtl/>
              </w:rPr>
            </w:pPr>
          </w:p>
          <w:p w:rsidR="00AF4CB5" w:rsidRPr="0005603A" w:rsidRDefault="00274D37" w:rsidP="00ED2E49">
            <w:pPr>
              <w:spacing w:after="60" w:line="312" w:lineRule="auto"/>
              <w:jc w:val="center"/>
              <w:rPr>
                <w:rFonts w:cs="Arial"/>
                <w:szCs w:val="28"/>
                <w:rtl/>
              </w:rPr>
            </w:pPr>
            <w:r w:rsidRPr="0005603A">
              <w:rPr>
                <w:rFonts w:cs="Arial"/>
                <w:szCs w:val="28"/>
              </w:rPr>
              <w:object w:dxaOrig="3150" w:dyaOrig="3030">
                <v:shape id="_x0000_i1026" type="#_x0000_t75" style="width:110.25pt;height:109.5pt" o:ole="">
                  <v:imagedata r:id="rId11" o:title=""/>
                </v:shape>
                <o:OLEObject Type="Embed" ProgID="PBrush" ShapeID="_x0000_i1026" DrawAspect="Content" ObjectID="_1467623342" r:id="rId12"/>
              </w:object>
            </w:r>
          </w:p>
        </w:tc>
      </w:tr>
    </w:tbl>
    <w:p w:rsidR="00AF4CB5" w:rsidRPr="0005603A" w:rsidRDefault="00AF4CB5" w:rsidP="004B5624">
      <w:pPr>
        <w:spacing w:after="60" w:line="312" w:lineRule="auto"/>
        <w:ind w:firstLine="340"/>
        <w:jc w:val="lowKashida"/>
        <w:rPr>
          <w:rFonts w:cs="Arial"/>
          <w:szCs w:val="28"/>
          <w:rtl/>
        </w:rPr>
      </w:pPr>
      <w:r w:rsidRPr="0005603A">
        <w:rPr>
          <w:rFonts w:cs="Arial"/>
          <w:szCs w:val="28"/>
          <w:rtl/>
        </w:rPr>
        <w:t>في الواقع العملي يمر تطبيق</w:t>
      </w:r>
      <w:r w:rsidR="004B5624" w:rsidRPr="0005603A">
        <w:rPr>
          <w:rFonts w:cs="Arial" w:hint="cs"/>
          <w:szCs w:val="28"/>
          <w:rtl/>
        </w:rPr>
        <w:t xml:space="preserve"> </w:t>
      </w:r>
      <w:r w:rsidRPr="0005603A">
        <w:rPr>
          <w:rFonts w:cs="Arial"/>
          <w:szCs w:val="28"/>
          <w:rtl/>
        </w:rPr>
        <w:t>حلقة ديمنج في تحسين العمليات بسبع مراحل أساسية، هي (عيشوني، 2007):</w:t>
      </w:r>
    </w:p>
    <w:p w:rsidR="00AF4CB5" w:rsidRPr="0005603A" w:rsidRDefault="00AF4CB5" w:rsidP="0008396C">
      <w:pPr>
        <w:spacing w:after="60" w:line="312" w:lineRule="auto"/>
        <w:ind w:firstLine="340"/>
        <w:jc w:val="lowKashida"/>
        <w:rPr>
          <w:rFonts w:cs="Arial"/>
          <w:szCs w:val="28"/>
          <w:rtl/>
        </w:rPr>
      </w:pPr>
      <w:r w:rsidRPr="0005603A">
        <w:rPr>
          <w:rFonts w:cs="Arial"/>
          <w:bCs/>
          <w:szCs w:val="28"/>
          <w:rtl/>
        </w:rPr>
        <w:t>المرحلة الأولى</w:t>
      </w:r>
      <w:r w:rsidR="004B5624" w:rsidRPr="0005603A">
        <w:rPr>
          <w:rFonts w:cs="Arial" w:hint="cs"/>
          <w:szCs w:val="28"/>
          <w:rtl/>
        </w:rPr>
        <w:t xml:space="preserve"> </w:t>
      </w:r>
      <w:r w:rsidRPr="0005603A">
        <w:rPr>
          <w:rFonts w:cs="Arial"/>
          <w:szCs w:val="28"/>
          <w:rtl/>
        </w:rPr>
        <w:t>-</w:t>
      </w:r>
      <w:r w:rsidR="004B5624" w:rsidRPr="0005603A">
        <w:rPr>
          <w:rFonts w:cs="Arial" w:hint="cs"/>
          <w:szCs w:val="28"/>
          <w:rtl/>
        </w:rPr>
        <w:t xml:space="preserve"> </w:t>
      </w:r>
      <w:r w:rsidRPr="0005603A">
        <w:rPr>
          <w:rFonts w:cs="Arial"/>
          <w:szCs w:val="28"/>
          <w:rtl/>
        </w:rPr>
        <w:t xml:space="preserve">تحديد الفرصة </w:t>
      </w:r>
      <w:r w:rsidR="004B5624" w:rsidRPr="0005603A">
        <w:rPr>
          <w:rFonts w:cs="Arial"/>
          <w:szCs w:val="28"/>
        </w:rPr>
        <w:t xml:space="preserve"> :</w:t>
      </w:r>
      <w:r w:rsidRPr="0005603A">
        <w:rPr>
          <w:rFonts w:cs="Arial"/>
          <w:szCs w:val="28"/>
        </w:rPr>
        <w:t xml:space="preserve"> (</w:t>
      </w:r>
      <w:r w:rsidRPr="0005603A">
        <w:rPr>
          <w:rFonts w:cs="Arial"/>
        </w:rPr>
        <w:t>Identify the Opportunity</w:t>
      </w:r>
      <w:r w:rsidRPr="0005603A">
        <w:rPr>
          <w:rFonts w:cs="Arial"/>
          <w:szCs w:val="28"/>
        </w:rPr>
        <w:t>)</w:t>
      </w:r>
      <w:r w:rsidRPr="0005603A">
        <w:rPr>
          <w:rFonts w:cs="Arial"/>
          <w:szCs w:val="28"/>
          <w:rtl/>
        </w:rPr>
        <w:t xml:space="preserve"> في هذه</w:t>
      </w:r>
      <w:r w:rsidR="004B5624" w:rsidRPr="0005603A">
        <w:rPr>
          <w:rFonts w:cs="Arial" w:hint="cs"/>
          <w:szCs w:val="28"/>
          <w:rtl/>
        </w:rPr>
        <w:t xml:space="preserve"> </w:t>
      </w:r>
      <w:r w:rsidRPr="0005603A">
        <w:rPr>
          <w:rFonts w:cs="Arial"/>
          <w:szCs w:val="28"/>
          <w:rtl/>
        </w:rPr>
        <w:t>المرحلة نقوم بتحديد وترتيب الأولويات لفرص التحسين، وكذلك تحديد المشاكل التي يجب أن تحل لتحسين العملية.</w:t>
      </w:r>
      <w:r w:rsidR="004B5624" w:rsidRPr="0005603A">
        <w:rPr>
          <w:rFonts w:cs="Arial" w:hint="cs"/>
          <w:szCs w:val="28"/>
          <w:rtl/>
        </w:rPr>
        <w:t xml:space="preserve">  </w:t>
      </w:r>
      <w:r w:rsidRPr="0005603A">
        <w:rPr>
          <w:rFonts w:cs="Arial"/>
          <w:szCs w:val="28"/>
          <w:rtl/>
        </w:rPr>
        <w:t>تستعمل في هذه المرحلة مجموعة من تقنيات الجودة خاصة التقنيات السبع الأساسية للجودة التي قام العالم الياباني كوارو إيشيكاوا بطرحها في 1972 والتي سيتم استعمالها في خطة الجودة بالمنظمة.</w:t>
      </w:r>
    </w:p>
    <w:p w:rsidR="00AF4CB5" w:rsidRPr="0005603A" w:rsidRDefault="00AF4CB5" w:rsidP="00301FE1">
      <w:pPr>
        <w:spacing w:after="60" w:line="312" w:lineRule="auto"/>
        <w:ind w:firstLine="340"/>
        <w:jc w:val="lowKashida"/>
        <w:rPr>
          <w:rFonts w:cs="Arial"/>
          <w:szCs w:val="28"/>
          <w:rtl/>
        </w:rPr>
      </w:pPr>
      <w:r w:rsidRPr="0005603A">
        <w:rPr>
          <w:rFonts w:cs="Arial"/>
          <w:bCs/>
          <w:szCs w:val="28"/>
          <w:rtl/>
        </w:rPr>
        <w:t>المرحلة الثانية</w:t>
      </w:r>
      <w:r w:rsidR="004B5624" w:rsidRPr="0005603A">
        <w:rPr>
          <w:rFonts w:cs="Arial" w:hint="cs"/>
          <w:szCs w:val="28"/>
          <w:rtl/>
        </w:rPr>
        <w:t xml:space="preserve"> </w:t>
      </w:r>
      <w:r w:rsidRPr="0005603A">
        <w:rPr>
          <w:rFonts w:cs="Arial"/>
          <w:szCs w:val="28"/>
          <w:rtl/>
        </w:rPr>
        <w:t>-</w:t>
      </w:r>
      <w:r w:rsidR="004B5624" w:rsidRPr="0005603A">
        <w:rPr>
          <w:rFonts w:cs="Arial" w:hint="cs"/>
          <w:szCs w:val="28"/>
          <w:rtl/>
        </w:rPr>
        <w:t xml:space="preserve"> </w:t>
      </w:r>
      <w:r w:rsidRPr="0005603A">
        <w:rPr>
          <w:rFonts w:cs="Arial"/>
          <w:szCs w:val="28"/>
          <w:rtl/>
        </w:rPr>
        <w:t xml:space="preserve">تحليل العمليات الحالية </w:t>
      </w:r>
      <w:r w:rsidRPr="0005603A">
        <w:rPr>
          <w:rFonts w:cs="Arial"/>
          <w:szCs w:val="28"/>
        </w:rPr>
        <w:t>(</w:t>
      </w:r>
      <w:r w:rsidRPr="0005603A">
        <w:rPr>
          <w:rFonts w:cs="Arial"/>
        </w:rPr>
        <w:t>Analyze Current Processes</w:t>
      </w:r>
      <w:r w:rsidRPr="0005603A">
        <w:rPr>
          <w:rFonts w:cs="Arial"/>
          <w:szCs w:val="28"/>
        </w:rPr>
        <w:t>)</w:t>
      </w:r>
      <w:r w:rsidRPr="0005603A">
        <w:rPr>
          <w:rFonts w:cs="Arial"/>
          <w:szCs w:val="28"/>
          <w:rtl/>
        </w:rPr>
        <w:t>: الهدف في هذه المرحلة هو تحديد الأداء الحالي للعملية وهذا بتحديد الأنشطة الرئيسية في العملية،</w:t>
      </w:r>
      <w:r w:rsidR="00E86AD6" w:rsidRPr="0005603A">
        <w:rPr>
          <w:rFonts w:cs="Arial"/>
          <w:szCs w:val="28"/>
        </w:rPr>
        <w:t xml:space="preserve"> </w:t>
      </w:r>
      <w:r w:rsidRPr="0005603A">
        <w:rPr>
          <w:rFonts w:cs="Arial"/>
          <w:szCs w:val="28"/>
          <w:rtl/>
        </w:rPr>
        <w:t>تحديد حدود العملية، تحديد مخرجاتها،</w:t>
      </w:r>
      <w:r w:rsidR="004B5624" w:rsidRPr="0005603A">
        <w:rPr>
          <w:rFonts w:cs="Arial" w:hint="cs"/>
          <w:szCs w:val="28"/>
          <w:rtl/>
        </w:rPr>
        <w:t xml:space="preserve"> </w:t>
      </w:r>
      <w:r w:rsidRPr="0005603A">
        <w:rPr>
          <w:rFonts w:cs="Arial"/>
          <w:szCs w:val="28"/>
          <w:rtl/>
        </w:rPr>
        <w:t>العملاء، المدخلات وتدفق العمليات.</w:t>
      </w:r>
      <w:r w:rsidR="004B5624" w:rsidRPr="0005603A">
        <w:rPr>
          <w:rFonts w:cs="Arial" w:hint="cs"/>
          <w:szCs w:val="28"/>
          <w:rtl/>
        </w:rPr>
        <w:t xml:space="preserve">  </w:t>
      </w:r>
      <w:r w:rsidRPr="0005603A">
        <w:rPr>
          <w:rFonts w:cs="Arial"/>
          <w:szCs w:val="28"/>
          <w:rtl/>
        </w:rPr>
        <w:t>ولكي يتم قياس مدى تطابق خصائص مخرجات العملية مع توقعات ورغبات العميل وقياس درجة رضا العملاء</w:t>
      </w:r>
      <w:r w:rsidR="0097717C" w:rsidRPr="0005603A">
        <w:rPr>
          <w:rFonts w:cs="Arial"/>
          <w:szCs w:val="28"/>
          <w:rtl/>
        </w:rPr>
        <w:t xml:space="preserve"> و</w:t>
      </w:r>
      <w:r w:rsidRPr="0005603A">
        <w:rPr>
          <w:rFonts w:cs="Arial"/>
          <w:szCs w:val="28"/>
          <w:rtl/>
        </w:rPr>
        <w:t>المستهلكين، يتم جمع بيانات عن العملية وتحليلها.</w:t>
      </w:r>
    </w:p>
    <w:p w:rsidR="00AF4CB5" w:rsidRPr="0005603A" w:rsidRDefault="00AF4CB5" w:rsidP="00301FE1">
      <w:pPr>
        <w:spacing w:after="60" w:line="312" w:lineRule="auto"/>
        <w:ind w:firstLine="340"/>
        <w:jc w:val="lowKashida"/>
        <w:rPr>
          <w:rFonts w:cs="Arial"/>
          <w:szCs w:val="28"/>
          <w:rtl/>
        </w:rPr>
      </w:pPr>
      <w:r w:rsidRPr="0005603A">
        <w:rPr>
          <w:rFonts w:cs="Arial"/>
          <w:bCs/>
          <w:szCs w:val="28"/>
          <w:rtl/>
        </w:rPr>
        <w:lastRenderedPageBreak/>
        <w:t>المرحلة الثالثة</w:t>
      </w:r>
      <w:r w:rsidR="004B5624" w:rsidRPr="0005603A">
        <w:rPr>
          <w:rFonts w:cs="Arial" w:hint="cs"/>
          <w:szCs w:val="28"/>
          <w:rtl/>
        </w:rPr>
        <w:t xml:space="preserve"> - </w:t>
      </w:r>
      <w:r w:rsidRPr="0005603A">
        <w:rPr>
          <w:rFonts w:cs="Arial"/>
          <w:szCs w:val="28"/>
          <w:rtl/>
        </w:rPr>
        <w:t xml:space="preserve">تطوير أنسب الحلول </w:t>
      </w:r>
      <w:r w:rsidRPr="0005603A">
        <w:rPr>
          <w:rFonts w:cs="Arial"/>
          <w:szCs w:val="28"/>
        </w:rPr>
        <w:t>(</w:t>
      </w:r>
      <w:r w:rsidRPr="0005603A">
        <w:rPr>
          <w:rFonts w:cs="Arial"/>
        </w:rPr>
        <w:t>Develop Optimal Solutions</w:t>
      </w:r>
      <w:r w:rsidRPr="0005603A">
        <w:rPr>
          <w:rFonts w:cs="Arial"/>
          <w:szCs w:val="28"/>
        </w:rPr>
        <w:t>)</w:t>
      </w:r>
      <w:r w:rsidRPr="0005603A">
        <w:rPr>
          <w:rFonts w:cs="Arial"/>
          <w:szCs w:val="28"/>
          <w:rtl/>
        </w:rPr>
        <w:t>:</w:t>
      </w:r>
      <w:r w:rsidR="00301FE1" w:rsidRPr="0005603A">
        <w:rPr>
          <w:rFonts w:cs="Arial" w:hint="cs"/>
          <w:szCs w:val="28"/>
          <w:rtl/>
        </w:rPr>
        <w:t xml:space="preserve">  </w:t>
      </w:r>
      <w:r w:rsidRPr="0005603A">
        <w:rPr>
          <w:rFonts w:cs="Arial"/>
          <w:szCs w:val="28"/>
          <w:rtl/>
        </w:rPr>
        <w:t>وهذا بالبحث عن أحسن الحلول التي يتفق الجميع على أنها تؤدي إلى تحسين العملية والرفع من مستوى جودة مخرجاتها.</w:t>
      </w:r>
    </w:p>
    <w:p w:rsidR="00AF4CB5" w:rsidRPr="0005603A" w:rsidRDefault="00AF4CB5" w:rsidP="00301FE1">
      <w:pPr>
        <w:spacing w:after="60" w:line="312" w:lineRule="auto"/>
        <w:ind w:firstLine="340"/>
        <w:jc w:val="lowKashida"/>
        <w:rPr>
          <w:rFonts w:cs="Arial"/>
          <w:szCs w:val="28"/>
          <w:rtl/>
        </w:rPr>
      </w:pPr>
      <w:r w:rsidRPr="0005603A">
        <w:rPr>
          <w:rFonts w:cs="Arial"/>
          <w:bCs/>
          <w:szCs w:val="28"/>
          <w:rtl/>
        </w:rPr>
        <w:t>المرحلة الرابعة</w:t>
      </w:r>
      <w:r w:rsidRPr="0005603A">
        <w:rPr>
          <w:rFonts w:cs="Arial"/>
          <w:szCs w:val="28"/>
          <w:rtl/>
        </w:rPr>
        <w:t xml:space="preserve"> - تنفيذ التغيرات </w:t>
      </w:r>
      <w:r w:rsidRPr="0005603A">
        <w:rPr>
          <w:rFonts w:cs="Arial"/>
          <w:szCs w:val="28"/>
        </w:rPr>
        <w:t>(</w:t>
      </w:r>
      <w:r w:rsidRPr="0005603A">
        <w:rPr>
          <w:rFonts w:cs="Arial"/>
        </w:rPr>
        <w:t>Implement Changes</w:t>
      </w:r>
      <w:r w:rsidRPr="0005603A">
        <w:rPr>
          <w:rFonts w:cs="Arial"/>
          <w:szCs w:val="28"/>
        </w:rPr>
        <w:t>)</w:t>
      </w:r>
      <w:r w:rsidRPr="0005603A">
        <w:rPr>
          <w:rFonts w:cs="Arial"/>
          <w:szCs w:val="28"/>
          <w:rtl/>
        </w:rPr>
        <w:t>: بعد أن تم الوصول إلى أحسن الحلول تأتي مرحلة تنفيذ هذه الحلول على واقع العملية،</w:t>
      </w:r>
      <w:r w:rsidR="0097717C" w:rsidRPr="0005603A">
        <w:rPr>
          <w:rFonts w:cs="Arial"/>
          <w:szCs w:val="28"/>
          <w:rtl/>
        </w:rPr>
        <w:t xml:space="preserve"> و</w:t>
      </w:r>
      <w:r w:rsidRPr="0005603A">
        <w:rPr>
          <w:rFonts w:cs="Arial"/>
          <w:szCs w:val="28"/>
          <w:rtl/>
        </w:rPr>
        <w:t>يقوم الفريق العامل على تحسين العملية بالعمل على وضع خطة لتنفيذ التحسينات على العملية</w:t>
      </w:r>
      <w:r w:rsidR="0097717C" w:rsidRPr="0005603A">
        <w:rPr>
          <w:rFonts w:cs="Arial"/>
          <w:szCs w:val="28"/>
          <w:rtl/>
        </w:rPr>
        <w:t xml:space="preserve"> و</w:t>
      </w:r>
      <w:r w:rsidRPr="0005603A">
        <w:rPr>
          <w:rFonts w:cs="Arial"/>
          <w:szCs w:val="28"/>
          <w:rtl/>
        </w:rPr>
        <w:t>البدء بتنفيذها.</w:t>
      </w:r>
    </w:p>
    <w:p w:rsidR="00AF4CB5" w:rsidRPr="0005603A" w:rsidRDefault="00AF4CB5" w:rsidP="00301FE1">
      <w:pPr>
        <w:spacing w:after="60" w:line="312" w:lineRule="auto"/>
        <w:ind w:firstLine="340"/>
        <w:jc w:val="lowKashida"/>
        <w:rPr>
          <w:rFonts w:cs="Arial"/>
          <w:szCs w:val="28"/>
          <w:rtl/>
        </w:rPr>
      </w:pPr>
      <w:r w:rsidRPr="0005603A">
        <w:rPr>
          <w:rFonts w:cs="Arial"/>
          <w:bCs/>
          <w:szCs w:val="28"/>
          <w:rtl/>
        </w:rPr>
        <w:t>المرحلة الخامسة</w:t>
      </w:r>
      <w:r w:rsidRPr="0005603A">
        <w:rPr>
          <w:rFonts w:cs="Arial"/>
          <w:szCs w:val="28"/>
          <w:rtl/>
        </w:rPr>
        <w:t xml:space="preserve"> - دراسة</w:t>
      </w:r>
      <w:r w:rsidR="0097717C" w:rsidRPr="0005603A">
        <w:rPr>
          <w:rFonts w:cs="Arial"/>
          <w:szCs w:val="28"/>
          <w:rtl/>
        </w:rPr>
        <w:t xml:space="preserve"> و</w:t>
      </w:r>
      <w:r w:rsidRPr="0005603A">
        <w:rPr>
          <w:rFonts w:cs="Arial"/>
          <w:szCs w:val="28"/>
          <w:rtl/>
        </w:rPr>
        <w:t xml:space="preserve">تقييم النتائج </w:t>
      </w:r>
      <w:r w:rsidRPr="0005603A">
        <w:rPr>
          <w:rFonts w:cs="Arial"/>
          <w:szCs w:val="28"/>
        </w:rPr>
        <w:t>(</w:t>
      </w:r>
      <w:r w:rsidRPr="0005603A">
        <w:rPr>
          <w:rFonts w:cs="Arial"/>
        </w:rPr>
        <w:t>Study and Evaluate the Results</w:t>
      </w:r>
      <w:r w:rsidRPr="0005603A">
        <w:rPr>
          <w:rFonts w:cs="Arial"/>
          <w:szCs w:val="28"/>
        </w:rPr>
        <w:t>)</w:t>
      </w:r>
      <w:r w:rsidRPr="0005603A">
        <w:rPr>
          <w:rFonts w:cs="Arial"/>
          <w:szCs w:val="28"/>
          <w:rtl/>
        </w:rPr>
        <w:t xml:space="preserve"> الهدف من  هذه المرحلة هو تقييم التحسينات التي أجريت على العملية</w:t>
      </w:r>
      <w:r w:rsidR="0097717C" w:rsidRPr="0005603A">
        <w:rPr>
          <w:rFonts w:cs="Arial"/>
          <w:szCs w:val="28"/>
          <w:rtl/>
        </w:rPr>
        <w:t xml:space="preserve"> و</w:t>
      </w:r>
      <w:r w:rsidRPr="0005603A">
        <w:rPr>
          <w:rFonts w:cs="Arial"/>
          <w:szCs w:val="28"/>
          <w:rtl/>
        </w:rPr>
        <w:t>هذا عن طريق مراقبة العملية</w:t>
      </w:r>
      <w:r w:rsidR="0097717C" w:rsidRPr="0005603A">
        <w:rPr>
          <w:rFonts w:cs="Arial"/>
          <w:szCs w:val="28"/>
          <w:rtl/>
        </w:rPr>
        <w:t xml:space="preserve"> و</w:t>
      </w:r>
      <w:r w:rsidRPr="0005603A">
        <w:rPr>
          <w:rFonts w:cs="Arial"/>
          <w:szCs w:val="28"/>
          <w:rtl/>
        </w:rPr>
        <w:t>تغيرات خصائص المنتج فيها.</w:t>
      </w:r>
      <w:r w:rsidR="00301FE1" w:rsidRPr="0005603A">
        <w:rPr>
          <w:rFonts w:cs="Arial" w:hint="cs"/>
          <w:szCs w:val="28"/>
          <w:rtl/>
        </w:rPr>
        <w:t xml:space="preserve">  </w:t>
      </w:r>
      <w:r w:rsidRPr="0005603A">
        <w:rPr>
          <w:rFonts w:cs="Arial"/>
          <w:szCs w:val="28"/>
          <w:rtl/>
        </w:rPr>
        <w:t xml:space="preserve">يتم جمع البيانات عن العملية وتحليلها من أجل تقييم التطور الناتج عن التحسينات المدخلة على العملية. </w:t>
      </w:r>
    </w:p>
    <w:p w:rsidR="00AF4CB5" w:rsidRPr="0005603A" w:rsidRDefault="00AF4CB5" w:rsidP="004B5624">
      <w:pPr>
        <w:spacing w:after="60" w:line="312" w:lineRule="auto"/>
        <w:ind w:firstLine="340"/>
        <w:jc w:val="lowKashida"/>
        <w:rPr>
          <w:rFonts w:cs="Arial"/>
          <w:szCs w:val="28"/>
          <w:rtl/>
        </w:rPr>
      </w:pPr>
      <w:r w:rsidRPr="0005603A">
        <w:rPr>
          <w:rFonts w:cs="Arial"/>
          <w:bCs/>
          <w:w w:val="90"/>
          <w:szCs w:val="28"/>
          <w:rtl/>
        </w:rPr>
        <w:t>المرحلة السادسة</w:t>
      </w:r>
      <w:r w:rsidRPr="0005603A">
        <w:rPr>
          <w:rFonts w:cs="Arial"/>
          <w:w w:val="90"/>
          <w:szCs w:val="28"/>
          <w:rtl/>
        </w:rPr>
        <w:t xml:space="preserve"> - تنميط</w:t>
      </w:r>
      <w:r w:rsidR="0097717C" w:rsidRPr="0005603A">
        <w:rPr>
          <w:rFonts w:cs="Arial"/>
          <w:w w:val="90"/>
          <w:szCs w:val="28"/>
          <w:rtl/>
        </w:rPr>
        <w:t xml:space="preserve"> و</w:t>
      </w:r>
      <w:r w:rsidRPr="0005603A">
        <w:rPr>
          <w:rFonts w:cs="Arial"/>
          <w:w w:val="90"/>
          <w:szCs w:val="28"/>
          <w:rtl/>
        </w:rPr>
        <w:t xml:space="preserve">تأسيس الحلول المعيارية </w:t>
      </w:r>
      <w:r w:rsidRPr="0005603A">
        <w:rPr>
          <w:rFonts w:cs="Arial"/>
          <w:w w:val="90"/>
          <w:szCs w:val="28"/>
        </w:rPr>
        <w:t>(</w:t>
      </w:r>
      <w:r w:rsidRPr="0005603A">
        <w:rPr>
          <w:rFonts w:cs="Arial"/>
          <w:w w:val="90"/>
        </w:rPr>
        <w:t>Standardize the Solution</w:t>
      </w:r>
      <w:r w:rsidRPr="0005603A">
        <w:rPr>
          <w:rFonts w:cs="Arial"/>
          <w:w w:val="90"/>
          <w:szCs w:val="28"/>
        </w:rPr>
        <w:t>)</w:t>
      </w:r>
      <w:r w:rsidRPr="0005603A">
        <w:rPr>
          <w:rFonts w:cs="Arial"/>
          <w:w w:val="90"/>
          <w:szCs w:val="28"/>
          <w:rtl/>
        </w:rPr>
        <w:t>:</w:t>
      </w:r>
      <w:r w:rsidRPr="0005603A">
        <w:rPr>
          <w:rFonts w:cs="Arial"/>
          <w:szCs w:val="28"/>
          <w:rtl/>
        </w:rPr>
        <w:t xml:space="preserve">  بعد أن نتأكد من أن التحسينات المدرجة في العملية أدت إلى النتائج المتوقعة</w:t>
      </w:r>
      <w:r w:rsidR="0097717C" w:rsidRPr="0005603A">
        <w:rPr>
          <w:rFonts w:cs="Arial"/>
          <w:szCs w:val="28"/>
          <w:rtl/>
        </w:rPr>
        <w:t xml:space="preserve"> و</w:t>
      </w:r>
      <w:r w:rsidRPr="0005603A">
        <w:rPr>
          <w:rFonts w:cs="Arial"/>
          <w:szCs w:val="28"/>
          <w:rtl/>
        </w:rPr>
        <w:t>إلى تحسين في مستوى جودة المخرجات، نقوم بتدوين هذه الحلول وجعلها حلولاً معيارية.</w:t>
      </w:r>
      <w:r w:rsidR="004B5624" w:rsidRPr="0005603A">
        <w:rPr>
          <w:rFonts w:cs="Arial" w:hint="cs"/>
          <w:szCs w:val="28"/>
          <w:rtl/>
        </w:rPr>
        <w:t xml:space="preserve">  </w:t>
      </w:r>
      <w:r w:rsidRPr="0005603A">
        <w:rPr>
          <w:rFonts w:cs="Arial"/>
          <w:szCs w:val="28"/>
          <w:rtl/>
        </w:rPr>
        <w:t>كما يجب أن تبقى العملية خلال هذه الفترة تحت المراقبة، كما نقوم بإجراء تحسينات بصفة دورية حتى يتم تحقيق عملية التحسين المستمر.</w:t>
      </w:r>
    </w:p>
    <w:p w:rsidR="00AF4CB5" w:rsidRPr="0005603A" w:rsidRDefault="00AF4CB5" w:rsidP="00102D75">
      <w:pPr>
        <w:spacing w:after="60" w:line="312" w:lineRule="auto"/>
        <w:ind w:firstLine="340"/>
        <w:jc w:val="lowKashida"/>
        <w:rPr>
          <w:rFonts w:cs="Arial"/>
          <w:szCs w:val="28"/>
          <w:rtl/>
        </w:rPr>
      </w:pPr>
      <w:r w:rsidRPr="0005603A">
        <w:rPr>
          <w:rFonts w:cs="Arial"/>
          <w:bCs/>
          <w:szCs w:val="28"/>
          <w:rtl/>
        </w:rPr>
        <w:t>المرحلة السابعة</w:t>
      </w:r>
      <w:r w:rsidRPr="0005603A">
        <w:rPr>
          <w:rFonts w:cs="Arial"/>
          <w:szCs w:val="28"/>
          <w:rtl/>
        </w:rPr>
        <w:t xml:space="preserve"> - التخطيط للمستقبل </w:t>
      </w:r>
      <w:r w:rsidRPr="0005603A">
        <w:rPr>
          <w:rFonts w:cs="Arial"/>
          <w:szCs w:val="28"/>
        </w:rPr>
        <w:t>(</w:t>
      </w:r>
      <w:r w:rsidRPr="0005603A">
        <w:rPr>
          <w:rFonts w:cs="Arial"/>
        </w:rPr>
        <w:t>Plan for the future</w:t>
      </w:r>
      <w:r w:rsidRPr="0005603A">
        <w:rPr>
          <w:rFonts w:cs="Arial"/>
          <w:szCs w:val="28"/>
        </w:rPr>
        <w:t>)</w:t>
      </w:r>
      <w:r w:rsidRPr="0005603A">
        <w:rPr>
          <w:rFonts w:cs="Arial"/>
          <w:szCs w:val="28"/>
          <w:rtl/>
        </w:rPr>
        <w:t>:  تهدف هذه المرحلة إلى التحقيق الدائم</w:t>
      </w:r>
      <w:r w:rsidR="0097717C" w:rsidRPr="0005603A">
        <w:rPr>
          <w:rFonts w:cs="Arial"/>
          <w:szCs w:val="28"/>
          <w:rtl/>
        </w:rPr>
        <w:t xml:space="preserve"> و</w:t>
      </w:r>
      <w:r w:rsidRPr="0005603A">
        <w:rPr>
          <w:rFonts w:cs="Arial"/>
          <w:szCs w:val="28"/>
          <w:rtl/>
        </w:rPr>
        <w:t>المستمر لأعلى مستويات الأداء للعملية.  فبغض النظر عن التحسينات المهمة التي تم الحصول عليها في المراحل السابقة</w:t>
      </w:r>
      <w:r w:rsidR="0097717C" w:rsidRPr="0005603A">
        <w:rPr>
          <w:rFonts w:cs="Arial"/>
          <w:szCs w:val="28"/>
          <w:rtl/>
        </w:rPr>
        <w:t xml:space="preserve"> و</w:t>
      </w:r>
      <w:r w:rsidRPr="0005603A">
        <w:rPr>
          <w:rFonts w:cs="Arial"/>
          <w:szCs w:val="28"/>
          <w:rtl/>
        </w:rPr>
        <w:t>لكن التحسين في العملية يجب أن يكون مستمرا</w:t>
      </w:r>
      <w:r w:rsidR="00102D75" w:rsidRPr="0005603A">
        <w:rPr>
          <w:rFonts w:cs="Arial" w:hint="cs"/>
          <w:szCs w:val="28"/>
          <w:rtl/>
        </w:rPr>
        <w:t xml:space="preserve">ً، </w:t>
      </w:r>
      <w:r w:rsidRPr="0005603A">
        <w:rPr>
          <w:rFonts w:cs="Arial"/>
          <w:szCs w:val="28"/>
          <w:rtl/>
        </w:rPr>
        <w:t>بحيث تبحث دائما</w:t>
      </w:r>
      <w:r w:rsidR="00102D75" w:rsidRPr="0005603A">
        <w:rPr>
          <w:rFonts w:cs="Arial" w:hint="cs"/>
          <w:szCs w:val="28"/>
          <w:rtl/>
        </w:rPr>
        <w:t>ً</w:t>
      </w:r>
      <w:r w:rsidRPr="0005603A">
        <w:rPr>
          <w:rFonts w:cs="Arial"/>
          <w:szCs w:val="28"/>
          <w:rtl/>
        </w:rPr>
        <w:t xml:space="preserve"> عما هو أفضل، لأن توقعات العميل التي تعتبر الغاية من وراء عملية التحسين، في تغير مستمر. </w:t>
      </w:r>
      <w:r w:rsidR="0097717C" w:rsidRPr="0005603A">
        <w:rPr>
          <w:rFonts w:cs="Arial"/>
          <w:szCs w:val="28"/>
          <w:rtl/>
        </w:rPr>
        <w:t xml:space="preserve"> و</w:t>
      </w:r>
      <w:r w:rsidRPr="0005603A">
        <w:rPr>
          <w:rFonts w:cs="Arial"/>
          <w:szCs w:val="28"/>
          <w:rtl/>
        </w:rPr>
        <w:t>لهذا فيجب أن يكون التركيز قويا</w:t>
      </w:r>
      <w:r w:rsidR="00102D75" w:rsidRPr="0005603A">
        <w:rPr>
          <w:rFonts w:cs="Arial" w:hint="cs"/>
          <w:szCs w:val="28"/>
          <w:rtl/>
        </w:rPr>
        <w:t>ً</w:t>
      </w:r>
      <w:r w:rsidRPr="0005603A">
        <w:rPr>
          <w:rFonts w:cs="Arial"/>
          <w:szCs w:val="28"/>
          <w:rtl/>
        </w:rPr>
        <w:t xml:space="preserve"> على عملية التخطيط المستقبلي للجودة.</w:t>
      </w:r>
    </w:p>
    <w:p w:rsidR="00AF4CB5" w:rsidRPr="0005603A" w:rsidRDefault="009A6033" w:rsidP="00ED2E49">
      <w:pPr>
        <w:spacing w:after="60" w:line="312" w:lineRule="auto"/>
        <w:jc w:val="lowKashida"/>
        <w:rPr>
          <w:rFonts w:cs="Arial"/>
          <w:bCs/>
          <w:szCs w:val="32"/>
          <w:rtl/>
        </w:rPr>
      </w:pPr>
      <w:r w:rsidRPr="0005603A">
        <w:rPr>
          <w:rFonts w:cs="Arial"/>
          <w:bCs/>
          <w:szCs w:val="32"/>
          <w:rtl/>
        </w:rPr>
        <w:br w:type="page"/>
      </w:r>
      <w:r w:rsidR="00AF4CB5" w:rsidRPr="0005603A">
        <w:rPr>
          <w:rFonts w:cs="Arial"/>
          <w:bCs/>
          <w:szCs w:val="32"/>
          <w:rtl/>
        </w:rPr>
        <w:lastRenderedPageBreak/>
        <w:t xml:space="preserve">2-3  أدوات الجودة والتحسين المستمر للعمليات: </w:t>
      </w:r>
    </w:p>
    <w:p w:rsidR="00AF4CB5" w:rsidRPr="0005603A" w:rsidRDefault="00AF4CB5" w:rsidP="009A6033">
      <w:pPr>
        <w:spacing w:after="60" w:line="312" w:lineRule="auto"/>
        <w:ind w:firstLine="340"/>
        <w:jc w:val="lowKashida"/>
        <w:rPr>
          <w:rFonts w:cs="Arial"/>
          <w:szCs w:val="28"/>
          <w:rtl/>
        </w:rPr>
      </w:pPr>
      <w:r w:rsidRPr="0005603A">
        <w:rPr>
          <w:rFonts w:cs="Arial"/>
          <w:szCs w:val="28"/>
          <w:rtl/>
        </w:rPr>
        <w:t>تقوم إدارة الجودة الشاملة على مجموعة واسعة من الأدوات والتقنيات العملية التي تستعمل في عمليات التحسين المستمر (</w:t>
      </w:r>
      <w:r w:rsidRPr="0005603A">
        <w:rPr>
          <w:rFonts w:cs="Arial"/>
        </w:rPr>
        <w:t>Continuous Process Improvement</w:t>
      </w:r>
      <w:r w:rsidRPr="0005603A">
        <w:rPr>
          <w:rFonts w:cs="Arial"/>
          <w:rtl/>
        </w:rPr>
        <w:t xml:space="preserve">)  </w:t>
      </w:r>
      <w:r w:rsidRPr="0005603A">
        <w:rPr>
          <w:rFonts w:cs="Arial"/>
          <w:szCs w:val="28"/>
          <w:rtl/>
        </w:rPr>
        <w:t>وحل مشاكل العمليات (</w:t>
      </w:r>
      <w:r w:rsidRPr="0005603A">
        <w:rPr>
          <w:rFonts w:cs="Arial"/>
        </w:rPr>
        <w:t>Problem</w:t>
      </w:r>
      <w:r w:rsidRPr="0005603A">
        <w:rPr>
          <w:rFonts w:cs="Arial"/>
          <w:szCs w:val="28"/>
        </w:rPr>
        <w:t xml:space="preserve"> </w:t>
      </w:r>
      <w:r w:rsidRPr="0005603A">
        <w:rPr>
          <w:rFonts w:cs="Arial"/>
        </w:rPr>
        <w:t>Solving</w:t>
      </w:r>
      <w:r w:rsidRPr="0005603A">
        <w:rPr>
          <w:rFonts w:cs="Arial"/>
          <w:szCs w:val="28"/>
          <w:rtl/>
        </w:rPr>
        <w:t>). وقد تطرق إليها رواد الجودة بالكثير من التفصيل</w:t>
      </w:r>
      <w:r w:rsidR="00102D75" w:rsidRPr="0005603A">
        <w:rPr>
          <w:rFonts w:cs="Arial" w:hint="cs"/>
          <w:szCs w:val="28"/>
          <w:rtl/>
        </w:rPr>
        <w:t xml:space="preserve">، </w:t>
      </w:r>
      <w:r w:rsidRPr="0005603A">
        <w:rPr>
          <w:rFonts w:cs="Arial"/>
          <w:szCs w:val="28"/>
          <w:rtl/>
        </w:rPr>
        <w:t>حيث يمكن تصنيف هذه التقنيات والأدوات إلى ثلاث مجموعات رئيسية، هي:</w:t>
      </w:r>
      <w:r w:rsidR="00102D75" w:rsidRPr="0005603A">
        <w:rPr>
          <w:rFonts w:cs="Arial" w:hint="cs"/>
          <w:szCs w:val="28"/>
          <w:rtl/>
        </w:rPr>
        <w:t xml:space="preserve">  </w:t>
      </w:r>
      <w:r w:rsidRPr="0005603A">
        <w:rPr>
          <w:rFonts w:cs="Arial"/>
          <w:szCs w:val="28"/>
          <w:rtl/>
        </w:rPr>
        <w:t>(أ) الأدوات السبع الأساسية للجودة (</w:t>
      </w:r>
      <w:r w:rsidRPr="0005603A">
        <w:rPr>
          <w:rFonts w:cs="Arial"/>
        </w:rPr>
        <w:t>The</w:t>
      </w:r>
      <w:r w:rsidRPr="0005603A">
        <w:rPr>
          <w:rFonts w:cs="Arial"/>
          <w:szCs w:val="28"/>
        </w:rPr>
        <w:t xml:space="preserve"> </w:t>
      </w:r>
      <w:r w:rsidRPr="0005603A">
        <w:rPr>
          <w:rFonts w:cs="Arial"/>
        </w:rPr>
        <w:t>Seven</w:t>
      </w:r>
      <w:r w:rsidR="00F6313C" w:rsidRPr="0005603A">
        <w:rPr>
          <w:rFonts w:cs="Arial"/>
        </w:rPr>
        <w:t xml:space="preserve"> </w:t>
      </w:r>
      <w:r w:rsidRPr="0005603A">
        <w:rPr>
          <w:rFonts w:cs="Arial"/>
        </w:rPr>
        <w:t>Basic</w:t>
      </w:r>
      <w:r w:rsidRPr="0005603A">
        <w:rPr>
          <w:rFonts w:cs="Arial"/>
          <w:szCs w:val="28"/>
        </w:rPr>
        <w:t xml:space="preserve"> </w:t>
      </w:r>
      <w:r w:rsidRPr="0005603A">
        <w:rPr>
          <w:rFonts w:cs="Arial"/>
        </w:rPr>
        <w:t>Quality</w:t>
      </w:r>
      <w:r w:rsidRPr="0005603A">
        <w:rPr>
          <w:rFonts w:cs="Arial"/>
          <w:szCs w:val="28"/>
        </w:rPr>
        <w:t xml:space="preserve"> </w:t>
      </w:r>
      <w:r w:rsidRPr="0005603A">
        <w:rPr>
          <w:rFonts w:cs="Arial"/>
        </w:rPr>
        <w:t>Tools</w:t>
      </w:r>
      <w:r w:rsidRPr="0005603A">
        <w:rPr>
          <w:rFonts w:cs="Arial"/>
          <w:szCs w:val="28"/>
          <w:rtl/>
        </w:rPr>
        <w:t>)</w:t>
      </w:r>
      <w:r w:rsidR="00102D75" w:rsidRPr="0005603A">
        <w:rPr>
          <w:rFonts w:cs="Arial" w:hint="cs"/>
          <w:szCs w:val="28"/>
          <w:rtl/>
        </w:rPr>
        <w:t>،</w:t>
      </w:r>
      <w:r w:rsidRPr="0005603A">
        <w:rPr>
          <w:rFonts w:cs="Arial"/>
          <w:szCs w:val="28"/>
          <w:rtl/>
        </w:rPr>
        <w:t xml:space="preserve"> (ب) الأدوات السبع للإدارة</w:t>
      </w:r>
      <w:r w:rsidR="0097717C" w:rsidRPr="0005603A">
        <w:rPr>
          <w:rFonts w:cs="Arial"/>
          <w:szCs w:val="28"/>
          <w:rtl/>
        </w:rPr>
        <w:t xml:space="preserve"> و</w:t>
      </w:r>
      <w:r w:rsidRPr="0005603A">
        <w:rPr>
          <w:rFonts w:cs="Arial"/>
          <w:szCs w:val="28"/>
          <w:rtl/>
        </w:rPr>
        <w:t>التخطيط</w:t>
      </w:r>
      <w:r w:rsidRPr="0005603A">
        <w:rPr>
          <w:rFonts w:cs="Arial"/>
          <w:szCs w:val="28"/>
        </w:rPr>
        <w:t xml:space="preserve"> </w:t>
      </w:r>
      <w:r w:rsidRPr="0005603A">
        <w:rPr>
          <w:rFonts w:cs="Arial"/>
          <w:szCs w:val="28"/>
          <w:rtl/>
        </w:rPr>
        <w:t xml:space="preserve"> (</w:t>
      </w:r>
      <w:r w:rsidRPr="0005603A">
        <w:rPr>
          <w:rFonts w:cs="Arial"/>
        </w:rPr>
        <w:t>The</w:t>
      </w:r>
      <w:r w:rsidRPr="0005603A">
        <w:rPr>
          <w:rFonts w:cs="Arial"/>
          <w:szCs w:val="28"/>
        </w:rPr>
        <w:t xml:space="preserve"> </w:t>
      </w:r>
      <w:r w:rsidRPr="0005603A">
        <w:rPr>
          <w:rFonts w:cs="Arial"/>
        </w:rPr>
        <w:t>Seven</w:t>
      </w:r>
      <w:r w:rsidRPr="0005603A">
        <w:rPr>
          <w:rFonts w:cs="Arial"/>
          <w:szCs w:val="28"/>
        </w:rPr>
        <w:t xml:space="preserve"> </w:t>
      </w:r>
      <w:r w:rsidRPr="0005603A">
        <w:rPr>
          <w:rFonts w:cs="Arial"/>
        </w:rPr>
        <w:t>Management</w:t>
      </w:r>
      <w:r w:rsidRPr="0005603A">
        <w:rPr>
          <w:rFonts w:cs="Arial"/>
          <w:szCs w:val="28"/>
        </w:rPr>
        <w:t xml:space="preserve"> </w:t>
      </w:r>
      <w:r w:rsidRPr="0005603A">
        <w:rPr>
          <w:rFonts w:cs="Arial"/>
        </w:rPr>
        <w:t>and</w:t>
      </w:r>
      <w:r w:rsidRPr="0005603A">
        <w:rPr>
          <w:rFonts w:cs="Arial"/>
          <w:szCs w:val="28"/>
        </w:rPr>
        <w:t xml:space="preserve"> </w:t>
      </w:r>
      <w:r w:rsidRPr="0005603A">
        <w:rPr>
          <w:rFonts w:cs="Arial"/>
        </w:rPr>
        <w:t>Planning</w:t>
      </w:r>
      <w:r w:rsidRPr="0005603A">
        <w:rPr>
          <w:rFonts w:cs="Arial"/>
          <w:szCs w:val="28"/>
        </w:rPr>
        <w:t xml:space="preserve"> </w:t>
      </w:r>
      <w:r w:rsidRPr="0005603A">
        <w:rPr>
          <w:rFonts w:cs="Arial"/>
        </w:rPr>
        <w:t>Tools</w:t>
      </w:r>
      <w:r w:rsidRPr="0005603A">
        <w:rPr>
          <w:rFonts w:cs="Arial"/>
          <w:szCs w:val="28"/>
          <w:rtl/>
        </w:rPr>
        <w:t>)</w:t>
      </w:r>
      <w:r w:rsidR="00102D75" w:rsidRPr="0005603A">
        <w:rPr>
          <w:rFonts w:cs="Arial" w:hint="cs"/>
          <w:szCs w:val="28"/>
          <w:rtl/>
        </w:rPr>
        <w:t xml:space="preserve">، </w:t>
      </w:r>
      <w:r w:rsidRPr="0005603A">
        <w:rPr>
          <w:rFonts w:cs="Arial"/>
          <w:szCs w:val="28"/>
          <w:rtl/>
        </w:rPr>
        <w:t>(ج) أدوات الجودة الأخرى (</w:t>
      </w:r>
      <w:r w:rsidRPr="0005603A">
        <w:rPr>
          <w:rFonts w:cs="Arial"/>
        </w:rPr>
        <w:t>Other</w:t>
      </w:r>
      <w:r w:rsidRPr="0005603A">
        <w:rPr>
          <w:rFonts w:cs="Arial"/>
          <w:szCs w:val="28"/>
        </w:rPr>
        <w:t xml:space="preserve"> </w:t>
      </w:r>
      <w:r w:rsidRPr="0005603A">
        <w:rPr>
          <w:rFonts w:cs="Arial"/>
        </w:rPr>
        <w:t>Quality</w:t>
      </w:r>
      <w:r w:rsidRPr="0005603A">
        <w:rPr>
          <w:rFonts w:cs="Arial"/>
          <w:szCs w:val="28"/>
        </w:rPr>
        <w:t xml:space="preserve"> </w:t>
      </w:r>
      <w:r w:rsidRPr="0005603A">
        <w:rPr>
          <w:rFonts w:cs="Arial"/>
        </w:rPr>
        <w:t>Tools</w:t>
      </w:r>
      <w:r w:rsidRPr="0005603A">
        <w:rPr>
          <w:rFonts w:cs="Arial"/>
          <w:szCs w:val="28"/>
          <w:rtl/>
        </w:rPr>
        <w:t xml:space="preserve">). نشير هنا أن ما أحدث المعجزة اليابانية في سنوات السبعينيات الميلادية وما ترتب عنها من بزوغ اليابان </w:t>
      </w:r>
      <w:r w:rsidR="00102D75" w:rsidRPr="0005603A">
        <w:rPr>
          <w:rFonts w:cs="Arial" w:hint="cs"/>
          <w:szCs w:val="28"/>
          <w:rtl/>
        </w:rPr>
        <w:t xml:space="preserve">باعتبارها </w:t>
      </w:r>
      <w:r w:rsidRPr="0005603A">
        <w:rPr>
          <w:rFonts w:cs="Arial"/>
          <w:szCs w:val="28"/>
          <w:rtl/>
        </w:rPr>
        <w:t>قطب</w:t>
      </w:r>
      <w:r w:rsidR="00102D75" w:rsidRPr="0005603A">
        <w:rPr>
          <w:rFonts w:cs="Arial" w:hint="cs"/>
          <w:szCs w:val="28"/>
          <w:rtl/>
        </w:rPr>
        <w:t>اً</w:t>
      </w:r>
      <w:r w:rsidRPr="0005603A">
        <w:rPr>
          <w:rFonts w:cs="Arial"/>
          <w:szCs w:val="28"/>
          <w:rtl/>
        </w:rPr>
        <w:t xml:space="preserve"> صناعي</w:t>
      </w:r>
      <w:r w:rsidR="00102D75" w:rsidRPr="0005603A">
        <w:rPr>
          <w:rFonts w:cs="Arial" w:hint="cs"/>
          <w:szCs w:val="28"/>
          <w:rtl/>
        </w:rPr>
        <w:t xml:space="preserve">اً </w:t>
      </w:r>
      <w:r w:rsidRPr="0005603A">
        <w:rPr>
          <w:rFonts w:cs="Arial"/>
          <w:szCs w:val="28"/>
          <w:rtl/>
        </w:rPr>
        <w:t>يقود العالم بجودة منتجاته العالية وإنتاجيته المتنامية هو اعتماده على مبادئ الجودة التي تعلمها من العلماء الأمريكيين أمثال ديمنج، جوران وكروسبي إضافة إلى إسهامات علمائه أمثال إيشيكاوا وتاجوشي وشينجو وإيماي، ولعل من بين أهم الإسهامات في هذا المجال نذكر التقنيات السبع الأساسية للجودة التي طورها العالم الياباني إيشيكاوا عام 1972</w:t>
      </w:r>
      <w:r w:rsidR="00312E4A" w:rsidRPr="0005603A">
        <w:rPr>
          <w:rFonts w:cs="Arial" w:hint="cs"/>
          <w:szCs w:val="28"/>
          <w:rtl/>
        </w:rPr>
        <w:t xml:space="preserve">، </w:t>
      </w:r>
      <w:r w:rsidRPr="0005603A">
        <w:rPr>
          <w:rFonts w:cs="Arial"/>
          <w:szCs w:val="28"/>
          <w:rtl/>
        </w:rPr>
        <w:t>والتي كانت حجر الزاوية في تطوير وتحسين العمليات في الصناعات اليابانية منذ بداية السبعينيات والتي ترتب عليها تقديم المنتجات اليابانية بأحسن جودة وأقل الأسعار مما مكنها من غزو الأسواق الأمريكية والأوربية خلال السبعينيات والثمانينيات.</w:t>
      </w:r>
      <w:r w:rsidR="00312E4A" w:rsidRPr="0005603A">
        <w:rPr>
          <w:rFonts w:cs="Arial" w:hint="cs"/>
          <w:szCs w:val="28"/>
          <w:rtl/>
        </w:rPr>
        <w:t xml:space="preserve">  </w:t>
      </w:r>
      <w:r w:rsidRPr="0005603A">
        <w:rPr>
          <w:rFonts w:cs="Arial"/>
          <w:szCs w:val="28"/>
          <w:rtl/>
        </w:rPr>
        <w:t>يذكر الأستاذ بوكس من مركز تحسين الجودة</w:t>
      </w:r>
      <w:r w:rsidR="0097717C" w:rsidRPr="0005603A">
        <w:rPr>
          <w:rFonts w:cs="Arial"/>
          <w:szCs w:val="28"/>
          <w:rtl/>
        </w:rPr>
        <w:t xml:space="preserve"> و</w:t>
      </w:r>
      <w:r w:rsidRPr="0005603A">
        <w:rPr>
          <w:rFonts w:cs="Arial"/>
          <w:szCs w:val="28"/>
          <w:rtl/>
        </w:rPr>
        <w:t>الإنتاجية بجامعة ويسكونسن ماديسون أنه من منظور الإدارة اليابانية</w:t>
      </w:r>
      <w:r w:rsidR="00312E4A" w:rsidRPr="0005603A">
        <w:rPr>
          <w:rFonts w:cs="Arial" w:hint="cs"/>
          <w:szCs w:val="28"/>
          <w:rtl/>
        </w:rPr>
        <w:t xml:space="preserve">، </w:t>
      </w:r>
      <w:r w:rsidRPr="0005603A">
        <w:rPr>
          <w:rFonts w:cs="Arial"/>
          <w:szCs w:val="28"/>
          <w:rtl/>
        </w:rPr>
        <w:t xml:space="preserve">فإن الجودة عمل جماعي يقوم على المنهجية العلمية القائمة على تحليل البيانات المجمعة من العملية وفهم الاختلافات الموجودة فيها باستعمال التقنيات الأساسية السبع للجودة (عيشوني، 2007).  يوضح الجدول (1) استعمالات الأدوات السبع الأساسية للجودة في مراحل عملية التحسين المستمر للعمليات، نلاحظ من هنا أن تسمية العلماء لهذه التقنيات بالروائع السبع تعود إلى </w:t>
      </w:r>
      <w:r w:rsidRPr="0005603A">
        <w:rPr>
          <w:rFonts w:cs="Arial"/>
          <w:szCs w:val="28"/>
          <w:rtl/>
        </w:rPr>
        <w:lastRenderedPageBreak/>
        <w:t xml:space="preserve">استعمالاتها في جميع مراحل التحسين إضافة إلى كونها تحل أكثر من </w:t>
      </w:r>
      <w:r w:rsidR="00312E4A" w:rsidRPr="0005603A">
        <w:rPr>
          <w:rFonts w:cs="Arial" w:hint="cs"/>
          <w:szCs w:val="28"/>
          <w:rtl/>
        </w:rPr>
        <w:t>(</w:t>
      </w:r>
      <w:r w:rsidRPr="0005603A">
        <w:rPr>
          <w:rFonts w:cs="Arial"/>
          <w:szCs w:val="28"/>
          <w:rtl/>
        </w:rPr>
        <w:t>85%</w:t>
      </w:r>
      <w:r w:rsidR="00312E4A" w:rsidRPr="0005603A">
        <w:rPr>
          <w:rFonts w:cs="Arial" w:hint="cs"/>
          <w:szCs w:val="28"/>
          <w:rtl/>
        </w:rPr>
        <w:t>)</w:t>
      </w:r>
      <w:r w:rsidRPr="0005603A">
        <w:rPr>
          <w:rFonts w:cs="Arial"/>
          <w:szCs w:val="28"/>
          <w:rtl/>
        </w:rPr>
        <w:t xml:space="preserve"> من مشاكل أي منظمة حسب العالم إيشيكاوا. </w:t>
      </w:r>
    </w:p>
    <w:p w:rsidR="009A6033" w:rsidRPr="0005603A" w:rsidRDefault="009A6033" w:rsidP="009A6033">
      <w:pPr>
        <w:spacing w:after="60" w:line="312" w:lineRule="auto"/>
        <w:ind w:firstLine="340"/>
        <w:jc w:val="lowKashida"/>
        <w:rPr>
          <w:rFonts w:cs="Arial"/>
          <w:szCs w:val="28"/>
          <w:rtl/>
        </w:rPr>
      </w:pPr>
    </w:p>
    <w:p w:rsidR="00AF4CB5" w:rsidRPr="0005603A" w:rsidRDefault="00AF4CB5" w:rsidP="00312E4A">
      <w:pPr>
        <w:spacing w:after="60" w:line="312" w:lineRule="auto"/>
        <w:jc w:val="center"/>
        <w:rPr>
          <w:rFonts w:cs="Arial"/>
          <w:szCs w:val="28"/>
          <w:rtl/>
        </w:rPr>
      </w:pPr>
      <w:r w:rsidRPr="0005603A">
        <w:rPr>
          <w:rFonts w:cs="Arial"/>
          <w:szCs w:val="28"/>
          <w:rtl/>
        </w:rPr>
        <w:t>الجدول</w:t>
      </w:r>
      <w:r w:rsidR="00312E4A" w:rsidRPr="0005603A">
        <w:rPr>
          <w:rFonts w:cs="Arial" w:hint="cs"/>
          <w:szCs w:val="28"/>
          <w:rtl/>
        </w:rPr>
        <w:t xml:space="preserve"> (1) </w:t>
      </w:r>
      <w:r w:rsidRPr="0005603A">
        <w:rPr>
          <w:rFonts w:cs="Arial"/>
          <w:szCs w:val="28"/>
          <w:rtl/>
        </w:rPr>
        <w:t>الأدوات السبع الأساسية للجودة واستعمالاتها في إطار فلسفة التحسين المستمر</w:t>
      </w:r>
    </w:p>
    <w:tbl>
      <w:tblPr>
        <w:bidiVisual/>
        <w:tblW w:w="7018" w:type="dxa"/>
        <w:jc w:val="center"/>
        <w:tblLook w:val="01E0" w:firstRow="1" w:lastRow="1" w:firstColumn="1" w:lastColumn="1" w:noHBand="0" w:noVBand="0"/>
      </w:tblPr>
      <w:tblGrid>
        <w:gridCol w:w="2547"/>
        <w:gridCol w:w="590"/>
        <w:gridCol w:w="646"/>
        <w:gridCol w:w="647"/>
        <w:gridCol w:w="647"/>
        <w:gridCol w:w="647"/>
        <w:gridCol w:w="647"/>
        <w:gridCol w:w="647"/>
      </w:tblGrid>
      <w:tr w:rsidR="00AF4CB5" w:rsidRPr="00CC2B9A" w:rsidTr="009A6033">
        <w:trPr>
          <w:cantSplit/>
          <w:jc w:val="center"/>
        </w:trPr>
        <w:tc>
          <w:tcPr>
            <w:tcW w:w="2547" w:type="dxa"/>
            <w:vMerge w:val="restart"/>
            <w:tcBorders>
              <w:top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الأدوات</w:t>
            </w:r>
          </w:p>
        </w:tc>
        <w:tc>
          <w:tcPr>
            <w:tcW w:w="4471" w:type="dxa"/>
            <w:gridSpan w:val="7"/>
            <w:tcBorders>
              <w:top w:val="single" w:sz="4" w:space="0" w:color="auto"/>
              <w:bottom w:val="single" w:sz="4" w:space="0" w:color="auto"/>
            </w:tcBorders>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مراحل عملية التحسين المستمر للعمليات</w:t>
            </w:r>
          </w:p>
          <w:p w:rsidR="00AF4CB5" w:rsidRPr="00CC2B9A" w:rsidRDefault="00AF4CB5" w:rsidP="00ED2E49">
            <w:pPr>
              <w:spacing w:after="60" w:line="312" w:lineRule="auto"/>
              <w:jc w:val="center"/>
              <w:rPr>
                <w:rFonts w:cs="Arial"/>
                <w:sz w:val="20"/>
                <w:szCs w:val="20"/>
                <w:rtl/>
              </w:rPr>
            </w:pPr>
            <w:r w:rsidRPr="00CC2B9A">
              <w:rPr>
                <w:rFonts w:cs="Arial"/>
                <w:sz w:val="20"/>
                <w:szCs w:val="20"/>
                <w:rtl/>
              </w:rPr>
              <w:t>(</w:t>
            </w:r>
            <w:r w:rsidRPr="00CC2B9A">
              <w:rPr>
                <w:rFonts w:cs="Arial"/>
                <w:sz w:val="20"/>
                <w:szCs w:val="20"/>
              </w:rPr>
              <w:t>PDCA</w:t>
            </w:r>
            <w:r w:rsidRPr="00CC2B9A">
              <w:rPr>
                <w:rFonts w:cs="Arial"/>
                <w:sz w:val="20"/>
                <w:szCs w:val="20"/>
                <w:rtl/>
              </w:rPr>
              <w:t>)</w:t>
            </w:r>
          </w:p>
        </w:tc>
      </w:tr>
      <w:tr w:rsidR="00AF4CB5" w:rsidRPr="00CC2B9A" w:rsidTr="009A6033">
        <w:trPr>
          <w:cantSplit/>
          <w:trHeight w:val="1525"/>
          <w:jc w:val="center"/>
        </w:trPr>
        <w:tc>
          <w:tcPr>
            <w:tcW w:w="2547" w:type="dxa"/>
            <w:vMerge/>
            <w:tcBorders>
              <w:bottom w:val="single" w:sz="4" w:space="0" w:color="auto"/>
            </w:tcBorders>
            <w:vAlign w:val="center"/>
          </w:tcPr>
          <w:p w:rsidR="00AF4CB5" w:rsidRPr="00CC2B9A" w:rsidRDefault="00AF4CB5" w:rsidP="00ED2E49">
            <w:pPr>
              <w:spacing w:after="60" w:line="312" w:lineRule="auto"/>
              <w:jc w:val="lowKashida"/>
              <w:rPr>
                <w:rFonts w:cs="Arial"/>
                <w:sz w:val="20"/>
                <w:szCs w:val="20"/>
                <w:rtl/>
              </w:rPr>
            </w:pPr>
          </w:p>
        </w:tc>
        <w:tc>
          <w:tcPr>
            <w:tcW w:w="590" w:type="dxa"/>
            <w:tcBorders>
              <w:top w:val="single" w:sz="4" w:space="0" w:color="auto"/>
              <w:bottom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تحديد الأولويات</w:t>
            </w:r>
          </w:p>
        </w:tc>
        <w:tc>
          <w:tcPr>
            <w:tcW w:w="646" w:type="dxa"/>
            <w:tcBorders>
              <w:top w:val="single" w:sz="4" w:space="0" w:color="auto"/>
              <w:bottom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تحليل العملية</w:t>
            </w:r>
          </w:p>
        </w:tc>
        <w:tc>
          <w:tcPr>
            <w:tcW w:w="647" w:type="dxa"/>
            <w:tcBorders>
              <w:top w:val="single" w:sz="4" w:space="0" w:color="auto"/>
              <w:bottom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تطوير الحلول</w:t>
            </w:r>
          </w:p>
        </w:tc>
        <w:tc>
          <w:tcPr>
            <w:tcW w:w="647" w:type="dxa"/>
            <w:tcBorders>
              <w:top w:val="single" w:sz="4" w:space="0" w:color="auto"/>
              <w:bottom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تنفيذ الحلول</w:t>
            </w:r>
          </w:p>
        </w:tc>
        <w:tc>
          <w:tcPr>
            <w:tcW w:w="647" w:type="dxa"/>
            <w:tcBorders>
              <w:top w:val="single" w:sz="4" w:space="0" w:color="auto"/>
              <w:bottom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تقييم النتائج</w:t>
            </w:r>
          </w:p>
        </w:tc>
        <w:tc>
          <w:tcPr>
            <w:tcW w:w="647" w:type="dxa"/>
            <w:tcBorders>
              <w:top w:val="single" w:sz="4" w:space="0" w:color="auto"/>
              <w:bottom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تنميط الحلول</w:t>
            </w:r>
          </w:p>
        </w:tc>
        <w:tc>
          <w:tcPr>
            <w:tcW w:w="647" w:type="dxa"/>
            <w:tcBorders>
              <w:top w:val="single" w:sz="4" w:space="0" w:color="auto"/>
              <w:bottom w:val="single" w:sz="4" w:space="0" w:color="auto"/>
            </w:tcBorders>
            <w:textDirection w:val="btLr"/>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تخطيط المستقبل</w:t>
            </w:r>
          </w:p>
        </w:tc>
      </w:tr>
      <w:tr w:rsidR="00AF4CB5" w:rsidRPr="00CC2B9A" w:rsidTr="009A6033">
        <w:trPr>
          <w:cantSplit/>
          <w:jc w:val="center"/>
        </w:trPr>
        <w:tc>
          <w:tcPr>
            <w:tcW w:w="2547" w:type="dxa"/>
            <w:tcBorders>
              <w:top w:val="single" w:sz="4" w:space="0" w:color="auto"/>
            </w:tcBorders>
            <w:vAlign w:val="center"/>
          </w:tcPr>
          <w:p w:rsidR="009A6033" w:rsidRPr="00CC2B9A" w:rsidRDefault="009A6033" w:rsidP="00ED2E49">
            <w:pPr>
              <w:spacing w:after="60" w:line="312" w:lineRule="auto"/>
              <w:jc w:val="lowKashida"/>
              <w:rPr>
                <w:rFonts w:cs="Arial"/>
                <w:bCs/>
                <w:sz w:val="20"/>
                <w:szCs w:val="20"/>
                <w:rtl/>
              </w:rPr>
            </w:pPr>
          </w:p>
          <w:p w:rsidR="00AF4CB5" w:rsidRPr="00CC2B9A" w:rsidRDefault="00AF4CB5" w:rsidP="00ED2E49">
            <w:pPr>
              <w:spacing w:after="60" w:line="312" w:lineRule="auto"/>
              <w:jc w:val="lowKashida"/>
              <w:rPr>
                <w:rFonts w:cs="Arial"/>
                <w:sz w:val="20"/>
                <w:szCs w:val="20"/>
                <w:rtl/>
              </w:rPr>
            </w:pPr>
            <w:r w:rsidRPr="00CC2B9A">
              <w:rPr>
                <w:rFonts w:cs="Arial"/>
                <w:bCs/>
                <w:sz w:val="20"/>
                <w:szCs w:val="20"/>
                <w:rtl/>
              </w:rPr>
              <w:t>خرائط التدفق</w:t>
            </w:r>
            <w:r w:rsidRPr="00CC2B9A">
              <w:rPr>
                <w:rFonts w:cs="Arial"/>
                <w:sz w:val="20"/>
                <w:szCs w:val="20"/>
                <w:rtl/>
              </w:rPr>
              <w:t xml:space="preserve"> </w:t>
            </w:r>
            <w:r w:rsidRPr="00CC2B9A">
              <w:rPr>
                <w:rFonts w:cs="Arial"/>
                <w:sz w:val="20"/>
                <w:szCs w:val="20"/>
              </w:rPr>
              <w:t>Flow Charts</w:t>
            </w:r>
          </w:p>
        </w:tc>
        <w:tc>
          <w:tcPr>
            <w:tcW w:w="590" w:type="dxa"/>
            <w:tcBorders>
              <w:top w:val="single" w:sz="4" w:space="0" w:color="auto"/>
            </w:tcBorders>
            <w:vAlign w:val="center"/>
          </w:tcPr>
          <w:p w:rsidR="009A6033" w:rsidRPr="00CC2B9A" w:rsidRDefault="009A6033" w:rsidP="00ED2E49">
            <w:pPr>
              <w:spacing w:after="60" w:line="312" w:lineRule="auto"/>
              <w:jc w:val="center"/>
              <w:rPr>
                <w:rFonts w:cs="Arial"/>
                <w:bCs/>
                <w:sz w:val="20"/>
                <w:szCs w:val="20"/>
                <w:rtl/>
              </w:rPr>
            </w:pPr>
          </w:p>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w:t>
            </w:r>
          </w:p>
        </w:tc>
        <w:tc>
          <w:tcPr>
            <w:tcW w:w="646" w:type="dxa"/>
            <w:tcBorders>
              <w:top w:val="single" w:sz="4" w:space="0" w:color="auto"/>
            </w:tcBorders>
            <w:vAlign w:val="center"/>
          </w:tcPr>
          <w:p w:rsidR="009A6033" w:rsidRPr="00CC2B9A" w:rsidRDefault="009A6033" w:rsidP="00ED2E49">
            <w:pPr>
              <w:spacing w:after="60" w:line="312" w:lineRule="auto"/>
              <w:jc w:val="center"/>
              <w:rPr>
                <w:rFonts w:cs="Arial"/>
                <w:bCs/>
                <w:sz w:val="20"/>
                <w:szCs w:val="20"/>
                <w:rtl/>
              </w:rPr>
            </w:pPr>
          </w:p>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w:t>
            </w:r>
          </w:p>
        </w:tc>
        <w:tc>
          <w:tcPr>
            <w:tcW w:w="647" w:type="dxa"/>
            <w:tcBorders>
              <w:top w:val="single" w:sz="4" w:space="0" w:color="auto"/>
            </w:tcBorders>
            <w:vAlign w:val="center"/>
          </w:tcPr>
          <w:p w:rsidR="009A6033" w:rsidRPr="00CC2B9A" w:rsidRDefault="009A6033" w:rsidP="00ED2E49">
            <w:pPr>
              <w:spacing w:after="60" w:line="312" w:lineRule="auto"/>
              <w:jc w:val="center"/>
              <w:rPr>
                <w:rFonts w:cs="Arial"/>
                <w:bCs/>
                <w:sz w:val="20"/>
                <w:szCs w:val="20"/>
                <w:rtl/>
              </w:rPr>
            </w:pPr>
          </w:p>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tcBorders>
              <w:top w:val="single" w:sz="4" w:space="0" w:color="auto"/>
            </w:tcBorders>
            <w:vAlign w:val="center"/>
          </w:tcPr>
          <w:p w:rsidR="00AF4CB5" w:rsidRPr="00CC2B9A" w:rsidRDefault="00AF4CB5" w:rsidP="00ED2E49">
            <w:pPr>
              <w:spacing w:after="60" w:line="312" w:lineRule="auto"/>
              <w:jc w:val="center"/>
              <w:rPr>
                <w:rFonts w:cs="Arial"/>
                <w:bCs/>
                <w:sz w:val="20"/>
                <w:szCs w:val="20"/>
                <w:rtl/>
              </w:rPr>
            </w:pPr>
          </w:p>
        </w:tc>
        <w:tc>
          <w:tcPr>
            <w:tcW w:w="647" w:type="dxa"/>
            <w:tcBorders>
              <w:top w:val="single" w:sz="4" w:space="0" w:color="auto"/>
            </w:tcBorders>
            <w:vAlign w:val="center"/>
          </w:tcPr>
          <w:p w:rsidR="00AF4CB5" w:rsidRPr="00CC2B9A" w:rsidRDefault="00AF4CB5" w:rsidP="00ED2E49">
            <w:pPr>
              <w:spacing w:after="60" w:line="312" w:lineRule="auto"/>
              <w:jc w:val="center"/>
              <w:rPr>
                <w:rFonts w:cs="Arial"/>
                <w:bCs/>
                <w:sz w:val="20"/>
                <w:szCs w:val="20"/>
                <w:rtl/>
              </w:rPr>
            </w:pPr>
          </w:p>
        </w:tc>
        <w:tc>
          <w:tcPr>
            <w:tcW w:w="647" w:type="dxa"/>
            <w:tcBorders>
              <w:top w:val="single" w:sz="4" w:space="0" w:color="auto"/>
            </w:tcBorders>
            <w:vAlign w:val="center"/>
          </w:tcPr>
          <w:p w:rsidR="009A6033" w:rsidRPr="00CC2B9A" w:rsidRDefault="009A6033" w:rsidP="00ED2E49">
            <w:pPr>
              <w:spacing w:after="60" w:line="312" w:lineRule="auto"/>
              <w:jc w:val="center"/>
              <w:rPr>
                <w:rFonts w:cs="Arial"/>
                <w:bCs/>
                <w:sz w:val="20"/>
                <w:szCs w:val="20"/>
                <w:rtl/>
              </w:rPr>
            </w:pPr>
          </w:p>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w:t>
            </w:r>
          </w:p>
        </w:tc>
        <w:tc>
          <w:tcPr>
            <w:tcW w:w="647" w:type="dxa"/>
            <w:tcBorders>
              <w:top w:val="single" w:sz="4" w:space="0" w:color="auto"/>
            </w:tcBorders>
            <w:vAlign w:val="center"/>
          </w:tcPr>
          <w:p w:rsidR="00AF4CB5" w:rsidRPr="00CC2B9A" w:rsidRDefault="00AF4CB5" w:rsidP="00ED2E49">
            <w:pPr>
              <w:spacing w:after="60" w:line="312" w:lineRule="auto"/>
              <w:jc w:val="center"/>
              <w:rPr>
                <w:rFonts w:cs="Arial"/>
                <w:bCs/>
                <w:sz w:val="20"/>
                <w:szCs w:val="20"/>
                <w:rtl/>
              </w:rPr>
            </w:pPr>
          </w:p>
        </w:tc>
      </w:tr>
      <w:tr w:rsidR="00AF4CB5" w:rsidRPr="00CC2B9A" w:rsidTr="009A6033">
        <w:trPr>
          <w:cantSplit/>
          <w:jc w:val="center"/>
        </w:trPr>
        <w:tc>
          <w:tcPr>
            <w:tcW w:w="2547" w:type="dxa"/>
            <w:vAlign w:val="center"/>
          </w:tcPr>
          <w:p w:rsidR="00AF4CB5" w:rsidRPr="00CC2B9A" w:rsidRDefault="00AF4CB5" w:rsidP="00ED2E49">
            <w:pPr>
              <w:spacing w:after="60" w:line="312" w:lineRule="auto"/>
              <w:jc w:val="lowKashida"/>
              <w:rPr>
                <w:rFonts w:cs="Arial"/>
                <w:sz w:val="20"/>
                <w:szCs w:val="20"/>
                <w:rtl/>
              </w:rPr>
            </w:pPr>
            <w:r w:rsidRPr="00CC2B9A">
              <w:rPr>
                <w:rFonts w:cs="Arial"/>
                <w:bCs/>
                <w:sz w:val="20"/>
                <w:szCs w:val="20"/>
                <w:rtl/>
              </w:rPr>
              <w:t>قوائم الاختبار</w:t>
            </w:r>
            <w:r w:rsidRPr="00CC2B9A">
              <w:rPr>
                <w:rFonts w:cs="Arial"/>
                <w:sz w:val="20"/>
                <w:szCs w:val="20"/>
                <w:rtl/>
              </w:rPr>
              <w:t xml:space="preserve"> </w:t>
            </w:r>
            <w:r w:rsidRPr="00CC2B9A">
              <w:rPr>
                <w:rFonts w:cs="Arial"/>
                <w:sz w:val="20"/>
                <w:szCs w:val="20"/>
              </w:rPr>
              <w:t>Check Sheets</w:t>
            </w:r>
          </w:p>
        </w:tc>
        <w:tc>
          <w:tcPr>
            <w:tcW w:w="590"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6" w:type="dxa"/>
            <w:vAlign w:val="center"/>
          </w:tcPr>
          <w:p w:rsidR="00AF4CB5" w:rsidRPr="00CC2B9A" w:rsidRDefault="00AF4CB5" w:rsidP="00ED2E49">
            <w:pPr>
              <w:spacing w:after="60" w:line="312" w:lineRule="auto"/>
              <w:jc w:val="center"/>
              <w:rPr>
                <w:rFonts w:cs="Arial"/>
                <w:bCs/>
                <w:sz w:val="20"/>
                <w:szCs w:val="20"/>
              </w:rPr>
            </w:pP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Pr>
            </w:pPr>
          </w:p>
        </w:tc>
      </w:tr>
      <w:tr w:rsidR="00AF4CB5" w:rsidRPr="00CC2B9A" w:rsidTr="009A6033">
        <w:trPr>
          <w:cantSplit/>
          <w:jc w:val="center"/>
        </w:trPr>
        <w:tc>
          <w:tcPr>
            <w:tcW w:w="2547" w:type="dxa"/>
            <w:vAlign w:val="center"/>
          </w:tcPr>
          <w:p w:rsidR="00AF4CB5" w:rsidRPr="00CC2B9A" w:rsidRDefault="00AF4CB5" w:rsidP="00ED2E49">
            <w:pPr>
              <w:spacing w:after="60" w:line="312" w:lineRule="auto"/>
              <w:jc w:val="lowKashida"/>
              <w:rPr>
                <w:rFonts w:cs="Arial"/>
                <w:sz w:val="20"/>
                <w:szCs w:val="20"/>
                <w:rtl/>
              </w:rPr>
            </w:pPr>
            <w:r w:rsidRPr="00CC2B9A">
              <w:rPr>
                <w:rFonts w:cs="Arial"/>
                <w:bCs/>
                <w:sz w:val="20"/>
                <w:szCs w:val="20"/>
                <w:rtl/>
              </w:rPr>
              <w:t xml:space="preserve">خريطة باريتو </w:t>
            </w:r>
            <w:r w:rsidRPr="00CC2B9A">
              <w:rPr>
                <w:rFonts w:cs="Arial"/>
                <w:sz w:val="20"/>
                <w:szCs w:val="20"/>
              </w:rPr>
              <w:t xml:space="preserve">Pareto Diagram    </w:t>
            </w:r>
          </w:p>
        </w:tc>
        <w:tc>
          <w:tcPr>
            <w:tcW w:w="590"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6" w:type="dxa"/>
            <w:vAlign w:val="center"/>
          </w:tcPr>
          <w:p w:rsidR="00AF4CB5" w:rsidRPr="00CC2B9A" w:rsidRDefault="00AF4CB5" w:rsidP="00ED2E49">
            <w:pPr>
              <w:spacing w:after="60" w:line="312" w:lineRule="auto"/>
              <w:jc w:val="center"/>
              <w:rPr>
                <w:rFonts w:cs="Arial"/>
                <w:bCs/>
                <w:sz w:val="20"/>
                <w:szCs w:val="20"/>
              </w:rPr>
            </w:pPr>
          </w:p>
        </w:tc>
        <w:tc>
          <w:tcPr>
            <w:tcW w:w="647" w:type="dxa"/>
            <w:vAlign w:val="center"/>
          </w:tcPr>
          <w:p w:rsidR="00AF4CB5" w:rsidRPr="00CC2B9A" w:rsidRDefault="00AF4CB5" w:rsidP="00ED2E49">
            <w:pPr>
              <w:spacing w:after="60" w:line="312" w:lineRule="auto"/>
              <w:jc w:val="center"/>
              <w:rPr>
                <w:rFonts w:cs="Arial"/>
                <w:bCs/>
                <w:sz w:val="20"/>
                <w:szCs w:val="20"/>
              </w:rPr>
            </w:pP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r>
      <w:tr w:rsidR="00AF4CB5" w:rsidRPr="00CC2B9A" w:rsidTr="009A6033">
        <w:trPr>
          <w:cantSplit/>
          <w:jc w:val="center"/>
        </w:trPr>
        <w:tc>
          <w:tcPr>
            <w:tcW w:w="2547" w:type="dxa"/>
            <w:vAlign w:val="center"/>
          </w:tcPr>
          <w:p w:rsidR="00AF4CB5" w:rsidRPr="00CC2B9A" w:rsidRDefault="00AF4CB5" w:rsidP="00ED2E49">
            <w:pPr>
              <w:spacing w:after="60" w:line="312" w:lineRule="auto"/>
              <w:jc w:val="lowKashida"/>
              <w:rPr>
                <w:rFonts w:cs="Arial"/>
                <w:sz w:val="20"/>
                <w:szCs w:val="20"/>
                <w:rtl/>
              </w:rPr>
            </w:pPr>
            <w:r w:rsidRPr="00CC2B9A">
              <w:rPr>
                <w:rFonts w:cs="Arial"/>
                <w:bCs/>
                <w:sz w:val="20"/>
                <w:szCs w:val="20"/>
                <w:rtl/>
              </w:rPr>
              <w:t xml:space="preserve">التوزيع التكراري           </w:t>
            </w:r>
            <w:r w:rsidRPr="00CC2B9A">
              <w:rPr>
                <w:rFonts w:cs="Arial"/>
                <w:sz w:val="20"/>
                <w:szCs w:val="20"/>
              </w:rPr>
              <w:t>Histograms</w:t>
            </w:r>
          </w:p>
        </w:tc>
        <w:tc>
          <w:tcPr>
            <w:tcW w:w="590"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6" w:type="dxa"/>
            <w:vAlign w:val="center"/>
          </w:tcPr>
          <w:p w:rsidR="00AF4CB5" w:rsidRPr="00CC2B9A" w:rsidRDefault="00AF4CB5" w:rsidP="00ED2E49">
            <w:pPr>
              <w:spacing w:after="60" w:line="312" w:lineRule="auto"/>
              <w:jc w:val="center"/>
              <w:rPr>
                <w:rFonts w:cs="Arial"/>
                <w:bCs/>
                <w:sz w:val="20"/>
                <w:szCs w:val="20"/>
              </w:rPr>
            </w:pPr>
          </w:p>
        </w:tc>
        <w:tc>
          <w:tcPr>
            <w:tcW w:w="647" w:type="dxa"/>
            <w:vAlign w:val="center"/>
          </w:tcPr>
          <w:p w:rsidR="00AF4CB5" w:rsidRPr="00CC2B9A" w:rsidRDefault="00AF4CB5" w:rsidP="00ED2E49">
            <w:pPr>
              <w:spacing w:after="60" w:line="312" w:lineRule="auto"/>
              <w:jc w:val="center"/>
              <w:rPr>
                <w:rFonts w:cs="Arial"/>
                <w:bCs/>
                <w:sz w:val="20"/>
                <w:szCs w:val="20"/>
              </w:rPr>
            </w:pPr>
          </w:p>
        </w:tc>
        <w:tc>
          <w:tcPr>
            <w:tcW w:w="647" w:type="dxa"/>
            <w:vAlign w:val="center"/>
          </w:tcPr>
          <w:p w:rsidR="00AF4CB5" w:rsidRPr="00CC2B9A" w:rsidRDefault="00AF4CB5" w:rsidP="00ED2E49">
            <w:pPr>
              <w:spacing w:after="60" w:line="312" w:lineRule="auto"/>
              <w:jc w:val="center"/>
              <w:rPr>
                <w:rFonts w:cs="Arial"/>
                <w:bCs/>
                <w:sz w:val="20"/>
                <w:szCs w:val="20"/>
              </w:rPr>
            </w:pP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r>
      <w:tr w:rsidR="00AF4CB5" w:rsidRPr="00CC2B9A" w:rsidTr="009A6033">
        <w:trPr>
          <w:cantSplit/>
          <w:jc w:val="center"/>
        </w:trPr>
        <w:tc>
          <w:tcPr>
            <w:tcW w:w="2547" w:type="dxa"/>
            <w:vAlign w:val="center"/>
          </w:tcPr>
          <w:p w:rsidR="00AF4CB5" w:rsidRPr="00CC2B9A" w:rsidRDefault="00AF4CB5" w:rsidP="00ED2E49">
            <w:pPr>
              <w:spacing w:after="60" w:line="312" w:lineRule="auto"/>
              <w:jc w:val="lowKashida"/>
              <w:rPr>
                <w:rFonts w:cs="Arial"/>
                <w:bCs/>
                <w:sz w:val="20"/>
                <w:szCs w:val="20"/>
                <w:rtl/>
              </w:rPr>
            </w:pPr>
            <w:r w:rsidRPr="00CC2B9A">
              <w:rPr>
                <w:rFonts w:cs="Arial"/>
                <w:sz w:val="20"/>
                <w:szCs w:val="20"/>
                <w:rtl/>
              </w:rPr>
              <w:t>خر</w:t>
            </w:r>
            <w:r w:rsidRPr="00CC2B9A">
              <w:rPr>
                <w:rFonts w:cs="Arial"/>
                <w:bCs/>
                <w:sz w:val="20"/>
                <w:szCs w:val="20"/>
                <w:rtl/>
              </w:rPr>
              <w:t>يطة السبب</w:t>
            </w:r>
            <w:r w:rsidR="0097717C" w:rsidRPr="00CC2B9A">
              <w:rPr>
                <w:rFonts w:cs="Arial"/>
                <w:bCs/>
                <w:sz w:val="20"/>
                <w:szCs w:val="20"/>
                <w:rtl/>
              </w:rPr>
              <w:t xml:space="preserve"> و</w:t>
            </w:r>
            <w:r w:rsidRPr="00CC2B9A">
              <w:rPr>
                <w:rFonts w:cs="Arial"/>
                <w:bCs/>
                <w:sz w:val="20"/>
                <w:szCs w:val="20"/>
                <w:rtl/>
              </w:rPr>
              <w:t xml:space="preserve">النتيجة </w:t>
            </w:r>
          </w:p>
          <w:p w:rsidR="00AF4CB5" w:rsidRPr="00CC2B9A" w:rsidRDefault="00AF4CB5" w:rsidP="00ED2E49">
            <w:pPr>
              <w:spacing w:after="60" w:line="312" w:lineRule="auto"/>
              <w:jc w:val="lowKashida"/>
              <w:rPr>
                <w:rFonts w:cs="Arial"/>
                <w:sz w:val="20"/>
                <w:szCs w:val="20"/>
              </w:rPr>
            </w:pPr>
            <w:r w:rsidRPr="00CC2B9A">
              <w:rPr>
                <w:rFonts w:cs="Arial"/>
                <w:sz w:val="20"/>
                <w:szCs w:val="20"/>
              </w:rPr>
              <w:t>Cause and Effect Diagram</w:t>
            </w:r>
          </w:p>
        </w:tc>
        <w:tc>
          <w:tcPr>
            <w:tcW w:w="590" w:type="dxa"/>
            <w:vAlign w:val="center"/>
          </w:tcPr>
          <w:p w:rsidR="00AF4CB5" w:rsidRPr="00CC2B9A" w:rsidRDefault="00AF4CB5" w:rsidP="00ED2E49">
            <w:pPr>
              <w:spacing w:after="60" w:line="312" w:lineRule="auto"/>
              <w:jc w:val="center"/>
              <w:rPr>
                <w:rFonts w:cs="Arial"/>
                <w:bCs/>
                <w:sz w:val="20"/>
                <w:szCs w:val="20"/>
                <w:rtl/>
              </w:rPr>
            </w:pPr>
          </w:p>
        </w:tc>
        <w:tc>
          <w:tcPr>
            <w:tcW w:w="646"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r>
      <w:tr w:rsidR="00AF4CB5" w:rsidRPr="00CC2B9A" w:rsidTr="009A6033">
        <w:trPr>
          <w:cantSplit/>
          <w:jc w:val="center"/>
        </w:trPr>
        <w:tc>
          <w:tcPr>
            <w:tcW w:w="2547" w:type="dxa"/>
            <w:vAlign w:val="center"/>
          </w:tcPr>
          <w:p w:rsidR="00AF4CB5" w:rsidRPr="00CC2B9A" w:rsidRDefault="00AF4CB5" w:rsidP="00ED2E49">
            <w:pPr>
              <w:spacing w:after="60" w:line="312" w:lineRule="auto"/>
              <w:jc w:val="lowKashida"/>
              <w:rPr>
                <w:rFonts w:cs="Arial"/>
                <w:sz w:val="20"/>
                <w:szCs w:val="20"/>
                <w:rtl/>
              </w:rPr>
            </w:pPr>
            <w:r w:rsidRPr="00CC2B9A">
              <w:rPr>
                <w:rFonts w:cs="Arial"/>
                <w:bCs/>
                <w:sz w:val="20"/>
                <w:szCs w:val="20"/>
                <w:rtl/>
              </w:rPr>
              <w:t>خريطة التبعثر</w:t>
            </w:r>
            <w:r w:rsidR="00ED2E49" w:rsidRPr="00CC2B9A">
              <w:rPr>
                <w:rFonts w:cs="Arial" w:hint="cs"/>
                <w:sz w:val="20"/>
                <w:szCs w:val="20"/>
                <w:rtl/>
              </w:rPr>
              <w:t xml:space="preserve"> </w:t>
            </w:r>
            <w:r w:rsidRPr="00CC2B9A">
              <w:rPr>
                <w:rFonts w:cs="Arial"/>
                <w:sz w:val="20"/>
                <w:szCs w:val="20"/>
              </w:rPr>
              <w:t>Scatter</w:t>
            </w:r>
            <w:r w:rsidR="00ED2E49" w:rsidRPr="00CC2B9A">
              <w:rPr>
                <w:rFonts w:cs="Arial"/>
                <w:sz w:val="20"/>
                <w:szCs w:val="20"/>
              </w:rPr>
              <w:t xml:space="preserve"> </w:t>
            </w:r>
            <w:r w:rsidRPr="00CC2B9A">
              <w:rPr>
                <w:rFonts w:cs="Arial"/>
                <w:sz w:val="20"/>
                <w:szCs w:val="20"/>
              </w:rPr>
              <w:t>Diagram</w:t>
            </w:r>
          </w:p>
        </w:tc>
        <w:tc>
          <w:tcPr>
            <w:tcW w:w="590" w:type="dxa"/>
            <w:vAlign w:val="center"/>
          </w:tcPr>
          <w:p w:rsidR="00AF4CB5" w:rsidRPr="00CC2B9A" w:rsidRDefault="00AF4CB5" w:rsidP="00ED2E49">
            <w:pPr>
              <w:spacing w:after="60" w:line="312" w:lineRule="auto"/>
              <w:jc w:val="center"/>
              <w:rPr>
                <w:rFonts w:cs="Arial"/>
                <w:bCs/>
                <w:sz w:val="20"/>
                <w:szCs w:val="20"/>
                <w:rtl/>
              </w:rPr>
            </w:pPr>
          </w:p>
        </w:tc>
        <w:tc>
          <w:tcPr>
            <w:tcW w:w="646"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vAlign w:val="center"/>
          </w:tcPr>
          <w:p w:rsidR="00AF4CB5" w:rsidRPr="00CC2B9A" w:rsidRDefault="00AF4CB5" w:rsidP="00ED2E49">
            <w:pPr>
              <w:spacing w:after="60" w:line="312" w:lineRule="auto"/>
              <w:jc w:val="center"/>
              <w:rPr>
                <w:rFonts w:cs="Arial"/>
                <w:bCs/>
                <w:sz w:val="20"/>
                <w:szCs w:val="20"/>
                <w:rtl/>
              </w:rPr>
            </w:pPr>
          </w:p>
        </w:tc>
        <w:tc>
          <w:tcPr>
            <w:tcW w:w="647" w:type="dxa"/>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r>
      <w:tr w:rsidR="00AF4CB5" w:rsidRPr="00CC2B9A" w:rsidTr="009A6033">
        <w:trPr>
          <w:cantSplit/>
          <w:trHeight w:val="482"/>
          <w:jc w:val="center"/>
        </w:trPr>
        <w:tc>
          <w:tcPr>
            <w:tcW w:w="2547" w:type="dxa"/>
            <w:tcBorders>
              <w:bottom w:val="single" w:sz="4" w:space="0" w:color="auto"/>
            </w:tcBorders>
            <w:vAlign w:val="center"/>
          </w:tcPr>
          <w:p w:rsidR="00AF4CB5" w:rsidRPr="00CC2B9A" w:rsidRDefault="00AF4CB5" w:rsidP="00ED2E49">
            <w:pPr>
              <w:spacing w:after="60" w:line="312" w:lineRule="auto"/>
              <w:jc w:val="lowKashida"/>
              <w:rPr>
                <w:rFonts w:cs="Arial"/>
                <w:sz w:val="20"/>
                <w:szCs w:val="20"/>
                <w:rtl/>
              </w:rPr>
            </w:pPr>
            <w:r w:rsidRPr="00CC2B9A">
              <w:rPr>
                <w:rFonts w:cs="Arial"/>
                <w:bCs/>
                <w:sz w:val="20"/>
                <w:szCs w:val="20"/>
                <w:rtl/>
              </w:rPr>
              <w:t xml:space="preserve">خرائط المراقبة  </w:t>
            </w:r>
            <w:r w:rsidRPr="00CC2B9A">
              <w:rPr>
                <w:rFonts w:cs="Arial"/>
                <w:sz w:val="20"/>
                <w:szCs w:val="20"/>
              </w:rPr>
              <w:t>Control Charts</w:t>
            </w:r>
          </w:p>
        </w:tc>
        <w:tc>
          <w:tcPr>
            <w:tcW w:w="590" w:type="dxa"/>
            <w:tcBorders>
              <w:bottom w:val="single" w:sz="4" w:space="0" w:color="auto"/>
            </w:tcBorders>
            <w:vAlign w:val="center"/>
          </w:tcPr>
          <w:p w:rsidR="00AF4CB5" w:rsidRPr="00CC2B9A" w:rsidRDefault="00AF4CB5" w:rsidP="00ED2E49">
            <w:pPr>
              <w:spacing w:after="60" w:line="312" w:lineRule="auto"/>
              <w:jc w:val="center"/>
              <w:rPr>
                <w:rFonts w:cs="Arial"/>
                <w:bCs/>
                <w:sz w:val="20"/>
                <w:szCs w:val="20"/>
                <w:rtl/>
              </w:rPr>
            </w:pPr>
          </w:p>
        </w:tc>
        <w:tc>
          <w:tcPr>
            <w:tcW w:w="646" w:type="dxa"/>
            <w:tcBorders>
              <w:bottom w:val="single" w:sz="4" w:space="0" w:color="auto"/>
            </w:tcBorders>
            <w:vAlign w:val="center"/>
          </w:tcPr>
          <w:p w:rsidR="00AF4CB5" w:rsidRPr="00CC2B9A" w:rsidRDefault="00AF4CB5" w:rsidP="00ED2E49">
            <w:pPr>
              <w:spacing w:after="60" w:line="312" w:lineRule="auto"/>
              <w:jc w:val="center"/>
              <w:rPr>
                <w:rFonts w:cs="Arial"/>
                <w:bCs/>
                <w:sz w:val="20"/>
                <w:szCs w:val="20"/>
                <w:rtl/>
              </w:rPr>
            </w:pPr>
          </w:p>
        </w:tc>
        <w:tc>
          <w:tcPr>
            <w:tcW w:w="647" w:type="dxa"/>
            <w:tcBorders>
              <w:bottom w:val="single" w:sz="4" w:space="0" w:color="auto"/>
            </w:tcBorders>
            <w:vAlign w:val="center"/>
          </w:tcPr>
          <w:p w:rsidR="00AF4CB5" w:rsidRPr="00CC2B9A" w:rsidRDefault="00AF4CB5" w:rsidP="00ED2E49">
            <w:pPr>
              <w:spacing w:after="60" w:line="312" w:lineRule="auto"/>
              <w:jc w:val="center"/>
              <w:rPr>
                <w:rFonts w:cs="Arial"/>
                <w:bCs/>
                <w:sz w:val="20"/>
                <w:szCs w:val="20"/>
                <w:rtl/>
              </w:rPr>
            </w:pPr>
            <w:r w:rsidRPr="00CC2B9A">
              <w:rPr>
                <w:rFonts w:cs="Arial"/>
                <w:bCs/>
                <w:sz w:val="20"/>
                <w:szCs w:val="20"/>
                <w:rtl/>
              </w:rPr>
              <w:t>*</w:t>
            </w:r>
          </w:p>
        </w:tc>
        <w:tc>
          <w:tcPr>
            <w:tcW w:w="647" w:type="dxa"/>
            <w:tcBorders>
              <w:bottom w:val="single" w:sz="4" w:space="0" w:color="auto"/>
            </w:tcBorders>
            <w:vAlign w:val="center"/>
          </w:tcPr>
          <w:p w:rsidR="00AF4CB5" w:rsidRPr="00CC2B9A" w:rsidRDefault="00AF4CB5" w:rsidP="00ED2E49">
            <w:pPr>
              <w:spacing w:after="60" w:line="312" w:lineRule="auto"/>
              <w:jc w:val="center"/>
              <w:rPr>
                <w:rFonts w:cs="Arial"/>
                <w:bCs/>
                <w:sz w:val="20"/>
                <w:szCs w:val="20"/>
                <w:rtl/>
              </w:rPr>
            </w:pPr>
          </w:p>
        </w:tc>
        <w:tc>
          <w:tcPr>
            <w:tcW w:w="647" w:type="dxa"/>
            <w:tcBorders>
              <w:bottom w:val="single" w:sz="4" w:space="0" w:color="auto"/>
            </w:tcBorders>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c>
          <w:tcPr>
            <w:tcW w:w="647" w:type="dxa"/>
            <w:tcBorders>
              <w:bottom w:val="single" w:sz="4" w:space="0" w:color="auto"/>
            </w:tcBorders>
            <w:vAlign w:val="center"/>
          </w:tcPr>
          <w:p w:rsidR="00AF4CB5" w:rsidRPr="00CC2B9A" w:rsidRDefault="00AF4CB5" w:rsidP="00ED2E49">
            <w:pPr>
              <w:spacing w:after="60" w:line="312" w:lineRule="auto"/>
              <w:jc w:val="center"/>
              <w:rPr>
                <w:rFonts w:cs="Arial"/>
                <w:bCs/>
                <w:sz w:val="20"/>
                <w:szCs w:val="20"/>
                <w:rtl/>
              </w:rPr>
            </w:pPr>
          </w:p>
        </w:tc>
        <w:tc>
          <w:tcPr>
            <w:tcW w:w="647" w:type="dxa"/>
            <w:tcBorders>
              <w:bottom w:val="single" w:sz="4" w:space="0" w:color="auto"/>
            </w:tcBorders>
            <w:vAlign w:val="center"/>
          </w:tcPr>
          <w:p w:rsidR="00AF4CB5" w:rsidRPr="00CC2B9A" w:rsidRDefault="00AF4CB5" w:rsidP="00ED2E49">
            <w:pPr>
              <w:spacing w:after="60" w:line="312" w:lineRule="auto"/>
              <w:jc w:val="center"/>
              <w:rPr>
                <w:rFonts w:cs="Arial"/>
                <w:bCs/>
                <w:sz w:val="20"/>
                <w:szCs w:val="20"/>
              </w:rPr>
            </w:pPr>
            <w:r w:rsidRPr="00CC2B9A">
              <w:rPr>
                <w:rFonts w:cs="Arial"/>
                <w:bCs/>
                <w:sz w:val="20"/>
                <w:szCs w:val="20"/>
                <w:rtl/>
              </w:rPr>
              <w:t>*</w:t>
            </w:r>
          </w:p>
        </w:tc>
      </w:tr>
    </w:tbl>
    <w:p w:rsidR="00700DF2" w:rsidRPr="0005603A" w:rsidRDefault="00700DF2" w:rsidP="00700DF2">
      <w:pPr>
        <w:spacing w:after="60" w:line="312" w:lineRule="auto"/>
        <w:ind w:left="567" w:hanging="567"/>
        <w:jc w:val="lowKashida"/>
        <w:rPr>
          <w:rFonts w:cs="Arial"/>
          <w:szCs w:val="28"/>
          <w:rtl/>
        </w:rPr>
      </w:pPr>
    </w:p>
    <w:p w:rsidR="00700DF2" w:rsidRPr="0005603A" w:rsidRDefault="00700DF2" w:rsidP="00700DF2">
      <w:pPr>
        <w:spacing w:after="60" w:line="312" w:lineRule="auto"/>
        <w:ind w:left="567" w:hanging="567"/>
        <w:jc w:val="lowKashida"/>
        <w:rPr>
          <w:rFonts w:cs="Arial"/>
          <w:bCs/>
          <w:szCs w:val="32"/>
          <w:rtl/>
        </w:rPr>
      </w:pPr>
    </w:p>
    <w:p w:rsidR="00700DF2" w:rsidRPr="0005603A" w:rsidRDefault="00700DF2" w:rsidP="00700DF2">
      <w:pPr>
        <w:spacing w:after="60" w:line="312" w:lineRule="auto"/>
        <w:ind w:left="567" w:hanging="567"/>
        <w:jc w:val="lowKashida"/>
        <w:rPr>
          <w:rFonts w:cs="Arial"/>
          <w:bCs/>
          <w:szCs w:val="32"/>
          <w:rtl/>
        </w:rPr>
      </w:pPr>
    </w:p>
    <w:p w:rsidR="00AF4CB5" w:rsidRPr="0005603A" w:rsidRDefault="00AF4CB5" w:rsidP="00700DF2">
      <w:pPr>
        <w:spacing w:after="60" w:line="312" w:lineRule="auto"/>
        <w:ind w:left="567" w:hanging="567"/>
        <w:jc w:val="lowKashida"/>
        <w:rPr>
          <w:rFonts w:cs="Arial"/>
          <w:bCs/>
          <w:szCs w:val="32"/>
          <w:rtl/>
        </w:rPr>
      </w:pPr>
      <w:r w:rsidRPr="0005603A">
        <w:rPr>
          <w:rFonts w:cs="Arial"/>
          <w:bCs/>
          <w:szCs w:val="32"/>
          <w:rtl/>
        </w:rPr>
        <w:lastRenderedPageBreak/>
        <w:t>2-4 خطة تطبيق مفاهيم الجودة الشاملة في الدوريات الأمنية بمنطقة حائل:</w:t>
      </w:r>
    </w:p>
    <w:p w:rsidR="00AF4CB5" w:rsidRPr="0005603A" w:rsidRDefault="00AF4CB5" w:rsidP="00F6313C">
      <w:pPr>
        <w:spacing w:after="60" w:line="312" w:lineRule="auto"/>
        <w:ind w:firstLine="340"/>
        <w:jc w:val="lowKashida"/>
        <w:rPr>
          <w:rFonts w:cs="Arial"/>
          <w:szCs w:val="28"/>
          <w:rtl/>
        </w:rPr>
      </w:pPr>
      <w:r w:rsidRPr="0005603A">
        <w:rPr>
          <w:rFonts w:cs="Arial"/>
          <w:szCs w:val="28"/>
          <w:rtl/>
        </w:rPr>
        <w:t>بناء على ما تم عرضه من مفاهيم أساسية لإدارة الجودة الشاملة واستقراء للأدبيات في مجال تطبيق إدارة الجودة الشاملة في الخدمات الحكومية بصفة عامة (</w:t>
      </w:r>
      <w:r w:rsidRPr="0005603A">
        <w:rPr>
          <w:rFonts w:cs="Arial"/>
          <w:lang w:val="en-GB"/>
        </w:rPr>
        <w:t>Milakovich (2005)</w:t>
      </w:r>
      <w:r w:rsidRPr="0005603A">
        <w:rPr>
          <w:rFonts w:cs="Arial"/>
          <w:szCs w:val="28"/>
          <w:rtl/>
        </w:rPr>
        <w:t>) والخدمات الأمنية بصفة خاصة (</w:t>
      </w:r>
      <w:r w:rsidRPr="0005603A">
        <w:rPr>
          <w:rFonts w:cs="Arial"/>
          <w:lang w:val="en-GB"/>
        </w:rPr>
        <w:t>Tari (2006</w:t>
      </w:r>
      <w:r w:rsidRPr="0005603A">
        <w:rPr>
          <w:rFonts w:cs="Arial"/>
        </w:rPr>
        <w:t>), Dolan, (2003), Elefalk (2001), Greasley (2004),</w:t>
      </w:r>
      <w:r w:rsidRPr="0005603A">
        <w:rPr>
          <w:rFonts w:cs="Arial"/>
          <w:szCs w:val="28"/>
          <w:rtl/>
        </w:rPr>
        <w:t>)  فقد تم وضع خطة عمل لإدارة الجودة الشاملة في إدارة دوريات الأمن بمنطقة حائل، تقوم هذه الخطة في مرحلتها الأولى على العمل على تنفيذ ثلاثة مشاريع أساسية تخص الجوانب التالية</w:t>
      </w:r>
      <w:r w:rsidR="00312E4A" w:rsidRPr="0005603A">
        <w:rPr>
          <w:rFonts w:cs="Arial" w:hint="cs"/>
          <w:szCs w:val="28"/>
          <w:rtl/>
        </w:rPr>
        <w:t xml:space="preserve">:  </w:t>
      </w:r>
      <w:r w:rsidRPr="0005603A">
        <w:rPr>
          <w:rFonts w:cs="Arial"/>
          <w:szCs w:val="28"/>
          <w:rtl/>
        </w:rPr>
        <w:t>(أ) نشر ثقافة الجودة بين أوساط أفراد المنظمة على مستوياتهم المختلفة (قيادات عليا، ضباط صف وجنود) وتدريبهم على أدوات الجودة، (ب) مشروع تحسين العمليات والإجراءات المتبعة لسير العمل،</w:t>
      </w:r>
      <w:r w:rsidR="00F6313C" w:rsidRPr="0005603A">
        <w:rPr>
          <w:rFonts w:cs="Arial" w:hint="cs"/>
          <w:szCs w:val="28"/>
          <w:rtl/>
        </w:rPr>
        <w:t xml:space="preserve"> </w:t>
      </w:r>
      <w:r w:rsidRPr="0005603A">
        <w:rPr>
          <w:rFonts w:cs="Arial"/>
          <w:szCs w:val="28"/>
          <w:rtl/>
        </w:rPr>
        <w:t>(ج) عملية التوثيق وإعداد ملف الجودة.</w:t>
      </w:r>
      <w:r w:rsidR="00F6313C" w:rsidRPr="0005603A">
        <w:rPr>
          <w:rFonts w:cs="Arial" w:hint="cs"/>
          <w:szCs w:val="28"/>
          <w:rtl/>
        </w:rPr>
        <w:t xml:space="preserve">  </w:t>
      </w:r>
      <w:r w:rsidRPr="0005603A">
        <w:rPr>
          <w:rFonts w:cs="Arial"/>
          <w:szCs w:val="28"/>
          <w:rtl/>
        </w:rPr>
        <w:t>وقد تم فعليا البدء في تنفيذ الخطة ابتداء من منتصف عام 1429 ولا يزال العمل قائما</w:t>
      </w:r>
      <w:r w:rsidR="00312E4A" w:rsidRPr="0005603A">
        <w:rPr>
          <w:rFonts w:cs="Arial" w:hint="cs"/>
          <w:szCs w:val="28"/>
          <w:rtl/>
        </w:rPr>
        <w:t>ً</w:t>
      </w:r>
      <w:r w:rsidRPr="0005603A">
        <w:rPr>
          <w:rFonts w:cs="Arial"/>
          <w:szCs w:val="28"/>
          <w:rtl/>
        </w:rPr>
        <w:t xml:space="preserve"> عليها حتى الآن.</w:t>
      </w:r>
      <w:r w:rsidR="00312E4A" w:rsidRPr="0005603A">
        <w:rPr>
          <w:rFonts w:cs="Arial" w:hint="cs"/>
          <w:szCs w:val="28"/>
          <w:rtl/>
        </w:rPr>
        <w:t xml:space="preserve">  </w:t>
      </w:r>
      <w:r w:rsidRPr="0005603A">
        <w:rPr>
          <w:rFonts w:cs="Arial"/>
          <w:szCs w:val="28"/>
          <w:rtl/>
        </w:rPr>
        <w:t>في الفقرة (3) سنقوم بعرض موجز لعينة من النتائج المتحصل عليها من خلال تطبيق هذه الخطة والتي سمحت بتحقيق مستويات عالية من التحسين في أداء المنظمة وتحقيق رضا عملائها الداخليين (موظفي الإدارة) والخارجيين.</w:t>
      </w:r>
    </w:p>
    <w:p w:rsidR="00700DF2" w:rsidRPr="0005603A" w:rsidRDefault="00700DF2" w:rsidP="00700DF2">
      <w:pPr>
        <w:spacing w:after="60" w:line="312" w:lineRule="auto"/>
        <w:ind w:left="567" w:hanging="567"/>
        <w:jc w:val="lowKashida"/>
        <w:rPr>
          <w:rFonts w:cs="Arial"/>
          <w:szCs w:val="28"/>
          <w:rtl/>
        </w:rPr>
      </w:pPr>
    </w:p>
    <w:p w:rsidR="00700DF2" w:rsidRPr="0005603A" w:rsidRDefault="00700DF2" w:rsidP="00700DF2">
      <w:pPr>
        <w:spacing w:after="60" w:line="312" w:lineRule="auto"/>
        <w:ind w:left="567" w:hanging="567"/>
        <w:jc w:val="lowKashida"/>
        <w:rPr>
          <w:rFonts w:cs="Arial"/>
          <w:szCs w:val="28"/>
          <w:rtl/>
        </w:rPr>
      </w:pPr>
    </w:p>
    <w:p w:rsidR="00700DF2" w:rsidRPr="0005603A" w:rsidRDefault="00700DF2" w:rsidP="00700DF2">
      <w:pPr>
        <w:spacing w:after="60" w:line="312" w:lineRule="auto"/>
        <w:ind w:left="567" w:hanging="567"/>
        <w:jc w:val="lowKashida"/>
        <w:rPr>
          <w:rFonts w:cs="Arial"/>
          <w:szCs w:val="28"/>
          <w:rtl/>
        </w:rPr>
      </w:pPr>
    </w:p>
    <w:p w:rsidR="00700DF2" w:rsidRPr="0005603A" w:rsidRDefault="00700DF2" w:rsidP="00700DF2">
      <w:pPr>
        <w:spacing w:after="60" w:line="312" w:lineRule="auto"/>
        <w:ind w:left="567" w:hanging="567"/>
        <w:jc w:val="lowKashida"/>
        <w:rPr>
          <w:rFonts w:cs="Arial"/>
          <w:szCs w:val="28"/>
          <w:rtl/>
        </w:rPr>
      </w:pPr>
    </w:p>
    <w:p w:rsidR="00700DF2" w:rsidRPr="0005603A" w:rsidRDefault="00700DF2" w:rsidP="00700DF2">
      <w:pPr>
        <w:spacing w:after="60" w:line="312" w:lineRule="auto"/>
        <w:ind w:left="567" w:hanging="567"/>
        <w:jc w:val="lowKashida"/>
        <w:rPr>
          <w:rFonts w:cs="Arial"/>
          <w:szCs w:val="28"/>
          <w:rtl/>
        </w:rPr>
      </w:pPr>
    </w:p>
    <w:p w:rsidR="00AF4CB5" w:rsidRPr="0005603A" w:rsidRDefault="00700DF2" w:rsidP="000F4239">
      <w:pPr>
        <w:spacing w:after="60" w:line="312" w:lineRule="auto"/>
        <w:ind w:left="567" w:hanging="567"/>
        <w:jc w:val="lowKashida"/>
        <w:rPr>
          <w:rFonts w:cs="Arial"/>
          <w:bCs/>
          <w:szCs w:val="36"/>
          <w:rtl/>
        </w:rPr>
      </w:pPr>
      <w:r w:rsidRPr="0005603A">
        <w:rPr>
          <w:rFonts w:cs="Arial"/>
          <w:bCs/>
          <w:szCs w:val="36"/>
          <w:rtl/>
        </w:rPr>
        <w:lastRenderedPageBreak/>
        <w:t>3</w:t>
      </w:r>
      <w:r w:rsidR="000F4239">
        <w:rPr>
          <w:rFonts w:cs="Arial" w:hint="cs"/>
          <w:bCs/>
          <w:szCs w:val="36"/>
          <w:rtl/>
        </w:rPr>
        <w:t>-</w:t>
      </w:r>
      <w:r w:rsidRPr="0005603A">
        <w:rPr>
          <w:rFonts w:cs="Arial" w:hint="cs"/>
          <w:bCs/>
          <w:szCs w:val="36"/>
          <w:rtl/>
        </w:rPr>
        <w:t xml:space="preserve"> </w:t>
      </w:r>
      <w:r w:rsidR="00AF4CB5" w:rsidRPr="0005603A">
        <w:rPr>
          <w:rFonts w:cs="Arial"/>
          <w:bCs/>
          <w:szCs w:val="36"/>
          <w:rtl/>
        </w:rPr>
        <w:t>نتائج تطبيق مفاهيم إدارة الجودة الشاملة في تحسين الأداء لدى إدارة دوريات الأمن:</w:t>
      </w:r>
    </w:p>
    <w:p w:rsidR="00AF4CB5" w:rsidRPr="0005603A" w:rsidRDefault="00AF4CB5" w:rsidP="00312E4A">
      <w:pPr>
        <w:spacing w:after="60" w:line="312" w:lineRule="auto"/>
        <w:ind w:left="567" w:hanging="567"/>
        <w:jc w:val="lowKashida"/>
        <w:rPr>
          <w:rFonts w:cs="Arial"/>
          <w:bCs/>
          <w:sz w:val="32"/>
          <w:szCs w:val="32"/>
          <w:rtl/>
        </w:rPr>
      </w:pPr>
      <w:r w:rsidRPr="0005603A">
        <w:rPr>
          <w:rFonts w:cs="Arial"/>
          <w:bCs/>
          <w:sz w:val="32"/>
          <w:szCs w:val="32"/>
          <w:rtl/>
        </w:rPr>
        <w:t>3-1 التركيز على العميل الخارجي:</w:t>
      </w:r>
      <w:r w:rsidR="00312E4A" w:rsidRPr="0005603A">
        <w:rPr>
          <w:rFonts w:cs="Arial" w:hint="cs"/>
          <w:bCs/>
          <w:sz w:val="32"/>
          <w:szCs w:val="32"/>
          <w:rtl/>
        </w:rPr>
        <w:t xml:space="preserve">  </w:t>
      </w:r>
      <w:r w:rsidRPr="0005603A">
        <w:rPr>
          <w:rFonts w:cs="Arial"/>
          <w:bCs/>
          <w:sz w:val="32"/>
          <w:szCs w:val="32"/>
          <w:rtl/>
        </w:rPr>
        <w:t>تحسين عملية انتقال الدوريات إلى مكان المبلغ عنه:</w:t>
      </w:r>
    </w:p>
    <w:p w:rsidR="00AF4CB5" w:rsidRPr="0005603A" w:rsidRDefault="00AF4CB5" w:rsidP="00B84DD0">
      <w:pPr>
        <w:spacing w:after="60" w:line="312" w:lineRule="auto"/>
        <w:ind w:firstLine="340"/>
        <w:jc w:val="lowKashida"/>
        <w:rPr>
          <w:rFonts w:cs="Arial"/>
          <w:szCs w:val="28"/>
          <w:rtl/>
        </w:rPr>
      </w:pPr>
      <w:r w:rsidRPr="0005603A">
        <w:rPr>
          <w:rFonts w:cs="Arial"/>
          <w:szCs w:val="28"/>
          <w:rtl/>
        </w:rPr>
        <w:t xml:space="preserve">تعتبر عملية انتقال الدوريات إلى مكان البلاغ أو مكان الحادث من أهم العمليات المؤثرة </w:t>
      </w:r>
      <w:r w:rsidR="00312E4A" w:rsidRPr="0005603A">
        <w:rPr>
          <w:rFonts w:cs="Arial" w:hint="cs"/>
          <w:szCs w:val="28"/>
          <w:rtl/>
        </w:rPr>
        <w:t>في</w:t>
      </w:r>
      <w:r w:rsidRPr="0005603A">
        <w:rPr>
          <w:rFonts w:cs="Arial"/>
          <w:szCs w:val="28"/>
          <w:rtl/>
        </w:rPr>
        <w:t xml:space="preserve"> رضا العميل الخارجي للمنظمة الأمنية،</w:t>
      </w:r>
      <w:r w:rsidR="00312E4A" w:rsidRPr="0005603A">
        <w:rPr>
          <w:rFonts w:cs="Arial" w:hint="cs"/>
          <w:szCs w:val="28"/>
          <w:rtl/>
        </w:rPr>
        <w:t xml:space="preserve"> إذ </w:t>
      </w:r>
      <w:r w:rsidRPr="0005603A">
        <w:rPr>
          <w:rFonts w:cs="Arial"/>
          <w:szCs w:val="28"/>
          <w:rtl/>
        </w:rPr>
        <w:t>إن مدة الوصول إلى المكان المبلغ عنه قد تكون له آثار</w:t>
      </w:r>
      <w:r w:rsidR="00312E4A" w:rsidRPr="0005603A">
        <w:rPr>
          <w:rFonts w:cs="Arial" w:hint="cs"/>
          <w:szCs w:val="28"/>
          <w:rtl/>
        </w:rPr>
        <w:t xml:space="preserve"> </w:t>
      </w:r>
      <w:r w:rsidRPr="0005603A">
        <w:rPr>
          <w:rFonts w:cs="Arial"/>
          <w:szCs w:val="28"/>
          <w:rtl/>
        </w:rPr>
        <w:t>سلبية</w:t>
      </w:r>
      <w:r w:rsidR="00B84DD0" w:rsidRPr="0005603A">
        <w:rPr>
          <w:rFonts w:cs="Arial" w:hint="cs"/>
          <w:szCs w:val="28"/>
          <w:rtl/>
        </w:rPr>
        <w:t xml:space="preserve"> </w:t>
      </w:r>
      <w:r w:rsidR="00312E4A" w:rsidRPr="0005603A">
        <w:rPr>
          <w:rFonts w:cs="Arial" w:hint="cs"/>
          <w:szCs w:val="28"/>
          <w:rtl/>
        </w:rPr>
        <w:t xml:space="preserve">في </w:t>
      </w:r>
      <w:r w:rsidRPr="0005603A">
        <w:rPr>
          <w:rFonts w:cs="Arial"/>
          <w:szCs w:val="28"/>
          <w:rtl/>
        </w:rPr>
        <w:t>حياة المواطنين وراحتهم ورفاهيتهم، وفي هذا السياق فقد اعتمدت إدارة دوريات الأمن بمنطقة حائل في مبادرة تحسينية وتطويرية</w:t>
      </w:r>
      <w:r w:rsidR="00312E4A" w:rsidRPr="0005603A">
        <w:rPr>
          <w:rFonts w:cs="Arial" w:hint="cs"/>
          <w:szCs w:val="28"/>
          <w:rtl/>
        </w:rPr>
        <w:t xml:space="preserve"> </w:t>
      </w:r>
      <w:r w:rsidRPr="0005603A">
        <w:rPr>
          <w:rFonts w:cs="Arial"/>
          <w:szCs w:val="28"/>
          <w:rtl/>
        </w:rPr>
        <w:t xml:space="preserve">على استعمال نظام آلي قائم على تقنيات المعلومات والاتصال الحديثة، وفي إطار مشروع تطبيق إدارة الجودة الشاملة في الإدارة فقد تمت دراسة مدى فعالية هذا الإجراء التحسيني وقياس الأداء الأمني المترتب عنه. </w:t>
      </w:r>
    </w:p>
    <w:p w:rsidR="00AF4CB5" w:rsidRPr="0005603A" w:rsidRDefault="00AF4CB5" w:rsidP="00312E4A">
      <w:pPr>
        <w:spacing w:after="60" w:line="312" w:lineRule="auto"/>
        <w:ind w:firstLine="340"/>
        <w:jc w:val="lowKashida"/>
        <w:rPr>
          <w:rFonts w:cs="Arial"/>
          <w:szCs w:val="28"/>
          <w:rtl/>
        </w:rPr>
      </w:pPr>
      <w:r w:rsidRPr="0005603A">
        <w:rPr>
          <w:rFonts w:cs="Arial"/>
          <w:szCs w:val="28"/>
          <w:rtl/>
        </w:rPr>
        <w:t>نظرا</w:t>
      </w:r>
      <w:r w:rsidR="007E3AAE" w:rsidRPr="0005603A">
        <w:rPr>
          <w:rFonts w:cs="Arial" w:hint="cs"/>
          <w:szCs w:val="28"/>
          <w:rtl/>
        </w:rPr>
        <w:t>ً</w:t>
      </w:r>
      <w:r w:rsidRPr="0005603A">
        <w:rPr>
          <w:rFonts w:cs="Arial"/>
          <w:szCs w:val="28"/>
          <w:rtl/>
        </w:rPr>
        <w:t xml:space="preserve"> للعدد الهائل من البلاغات الواردة على غرفة العمليات (في المتوسط 1200 بلاغ يوميا</w:t>
      </w:r>
      <w:r w:rsidR="007E3AAE" w:rsidRPr="0005603A">
        <w:rPr>
          <w:rFonts w:cs="Arial" w:hint="cs"/>
          <w:szCs w:val="28"/>
          <w:rtl/>
        </w:rPr>
        <w:t>ً</w:t>
      </w:r>
      <w:r w:rsidRPr="0005603A">
        <w:rPr>
          <w:rFonts w:cs="Arial"/>
          <w:szCs w:val="28"/>
          <w:rtl/>
        </w:rPr>
        <w:t>) فقد تم اختيار</w:t>
      </w:r>
      <w:r w:rsidR="00312E4A" w:rsidRPr="0005603A">
        <w:rPr>
          <w:rFonts w:cs="Arial" w:hint="cs"/>
          <w:szCs w:val="28"/>
          <w:rtl/>
        </w:rPr>
        <w:t xml:space="preserve"> </w:t>
      </w:r>
      <w:r w:rsidR="007E3AAE" w:rsidRPr="0005603A">
        <w:rPr>
          <w:rFonts w:cs="Arial" w:hint="cs"/>
          <w:szCs w:val="28"/>
          <w:rtl/>
        </w:rPr>
        <w:t>(</w:t>
      </w:r>
      <w:r w:rsidRPr="0005603A">
        <w:rPr>
          <w:rFonts w:cs="Arial"/>
          <w:szCs w:val="28"/>
          <w:rtl/>
        </w:rPr>
        <w:t>50</w:t>
      </w:r>
      <w:r w:rsidR="007E3AAE" w:rsidRPr="0005603A">
        <w:rPr>
          <w:rFonts w:cs="Arial" w:hint="cs"/>
          <w:szCs w:val="28"/>
          <w:rtl/>
        </w:rPr>
        <w:t>)</w:t>
      </w:r>
      <w:r w:rsidRPr="0005603A">
        <w:rPr>
          <w:rFonts w:cs="Arial"/>
          <w:szCs w:val="28"/>
          <w:rtl/>
        </w:rPr>
        <w:t xml:space="preserve"> عملية بطريقة عشوائية قبل وبعد اعتماد النظام وتم تحليل هذه البيانات باستعمال أدوات الجودة الأساسية التي تم تدريب فريق التحسين عليها في إطار خطة الجودة الشاملة في إدارة الدوريات. من خلال هذه الدراسة سيتم توضيح مدى التحسن الذي طرأ على العملية من خلال اعتماد النظام الآلي</w:t>
      </w:r>
      <w:r w:rsidR="00312E4A" w:rsidRPr="0005603A">
        <w:rPr>
          <w:rFonts w:cs="Arial" w:hint="cs"/>
          <w:szCs w:val="28"/>
          <w:rtl/>
        </w:rPr>
        <w:t xml:space="preserve"> </w:t>
      </w:r>
      <w:r w:rsidRPr="0005603A">
        <w:rPr>
          <w:rFonts w:cs="Arial"/>
          <w:szCs w:val="28"/>
          <w:rtl/>
        </w:rPr>
        <w:t>في</w:t>
      </w:r>
      <w:r w:rsidR="00312E4A" w:rsidRPr="0005603A">
        <w:rPr>
          <w:rFonts w:cs="Arial" w:hint="cs"/>
          <w:szCs w:val="28"/>
          <w:rtl/>
        </w:rPr>
        <w:t xml:space="preserve"> </w:t>
      </w:r>
      <w:r w:rsidRPr="0005603A">
        <w:rPr>
          <w:rFonts w:cs="Arial"/>
          <w:szCs w:val="28"/>
          <w:rtl/>
        </w:rPr>
        <w:t>تقليل</w:t>
      </w:r>
      <w:r w:rsidR="00312E4A" w:rsidRPr="0005603A">
        <w:rPr>
          <w:rFonts w:cs="Arial" w:hint="cs"/>
          <w:szCs w:val="28"/>
          <w:rtl/>
        </w:rPr>
        <w:t xml:space="preserve"> </w:t>
      </w:r>
      <w:r w:rsidRPr="0005603A">
        <w:rPr>
          <w:rFonts w:cs="Arial"/>
          <w:szCs w:val="28"/>
          <w:rtl/>
        </w:rPr>
        <w:t>زمن وصول الدورية للمكان المبلغ عنه وتحديد مقدرتها على تحقيق مواصفات</w:t>
      </w:r>
      <w:r w:rsidR="00312E4A" w:rsidRPr="0005603A">
        <w:rPr>
          <w:rFonts w:cs="Arial" w:hint="cs"/>
          <w:szCs w:val="28"/>
          <w:rtl/>
        </w:rPr>
        <w:t xml:space="preserve"> </w:t>
      </w:r>
      <w:r w:rsidRPr="0005603A">
        <w:rPr>
          <w:rFonts w:cs="Arial"/>
          <w:szCs w:val="28"/>
          <w:rtl/>
        </w:rPr>
        <w:t>(معيارية)</w:t>
      </w:r>
      <w:r w:rsidR="00312E4A" w:rsidRPr="0005603A">
        <w:rPr>
          <w:rFonts w:cs="Arial" w:hint="cs"/>
          <w:szCs w:val="28"/>
          <w:rtl/>
        </w:rPr>
        <w:t xml:space="preserve"> </w:t>
      </w:r>
      <w:r w:rsidRPr="0005603A">
        <w:rPr>
          <w:rFonts w:cs="Arial"/>
          <w:szCs w:val="28"/>
          <w:rtl/>
        </w:rPr>
        <w:t>سيتم تحديدها والتي يمكن اعتمادها في برنامج تحسين جودة الأداء لدى الإدارة العامة لدوريات الأمن على المستوى الوطني.</w:t>
      </w:r>
    </w:p>
    <w:p w:rsidR="00AF4CB5" w:rsidRPr="0005603A" w:rsidRDefault="00AF4CB5" w:rsidP="00881E7B">
      <w:pPr>
        <w:spacing w:after="60" w:line="312" w:lineRule="auto"/>
        <w:ind w:firstLine="340"/>
        <w:jc w:val="lowKashida"/>
        <w:rPr>
          <w:rFonts w:cs="Arial"/>
          <w:szCs w:val="28"/>
          <w:rtl/>
        </w:rPr>
      </w:pPr>
      <w:r w:rsidRPr="0005603A">
        <w:rPr>
          <w:rFonts w:cs="Arial"/>
          <w:szCs w:val="28"/>
          <w:rtl/>
        </w:rPr>
        <w:t>يوضح الشكل (3) والجدول (2) نتائج الدراسة الإحصائية للبيانات المجمعة من العملية باستعمال تقنية المدرج التكراري (</w:t>
      </w:r>
      <w:r w:rsidRPr="0005603A">
        <w:rPr>
          <w:rFonts w:cs="Arial"/>
        </w:rPr>
        <w:t>Histogram</w:t>
      </w:r>
      <w:r w:rsidRPr="0005603A">
        <w:rPr>
          <w:rFonts w:cs="Arial"/>
          <w:szCs w:val="28"/>
          <w:rtl/>
        </w:rPr>
        <w:t>) والتحليل الإحصائي للبيانات</w:t>
      </w:r>
      <w:r w:rsidR="007E3AAE" w:rsidRPr="0005603A">
        <w:rPr>
          <w:rFonts w:cs="Arial" w:hint="cs"/>
          <w:szCs w:val="28"/>
          <w:rtl/>
        </w:rPr>
        <w:t>، إذ</w:t>
      </w:r>
      <w:r w:rsidRPr="0005603A">
        <w:rPr>
          <w:rFonts w:cs="Arial"/>
          <w:szCs w:val="28"/>
          <w:rtl/>
        </w:rPr>
        <w:t xml:space="preserve"> تبين هذه النتائج أن التحسينات المدخلة على العملية باستعمال النظام الآلي سمحت بتخفيض متوسط زمن وصول الدورية إلى مكان البلاغ من </w:t>
      </w:r>
      <w:r w:rsidR="009875FB" w:rsidRPr="0005603A">
        <w:rPr>
          <w:rFonts w:cs="Arial" w:hint="cs"/>
          <w:szCs w:val="28"/>
          <w:rtl/>
        </w:rPr>
        <w:t>(</w:t>
      </w:r>
      <w:r w:rsidRPr="0005603A">
        <w:rPr>
          <w:rFonts w:cs="Arial"/>
          <w:szCs w:val="28"/>
          <w:rtl/>
        </w:rPr>
        <w:t>6</w:t>
      </w:r>
      <w:r w:rsidR="009875FB" w:rsidRPr="0005603A">
        <w:rPr>
          <w:rFonts w:cs="Arial" w:hint="cs"/>
          <w:szCs w:val="28"/>
          <w:rtl/>
        </w:rPr>
        <w:t>,</w:t>
      </w:r>
      <w:r w:rsidRPr="0005603A">
        <w:rPr>
          <w:rFonts w:cs="Arial"/>
          <w:szCs w:val="28"/>
          <w:rtl/>
        </w:rPr>
        <w:t>4</w:t>
      </w:r>
      <w:r w:rsidR="009875FB" w:rsidRPr="0005603A">
        <w:rPr>
          <w:rFonts w:cs="Arial" w:hint="cs"/>
          <w:szCs w:val="28"/>
          <w:rtl/>
        </w:rPr>
        <w:t>)</w:t>
      </w:r>
      <w:r w:rsidRPr="0005603A">
        <w:rPr>
          <w:rFonts w:cs="Arial"/>
          <w:szCs w:val="28"/>
          <w:rtl/>
        </w:rPr>
        <w:t xml:space="preserve"> </w:t>
      </w:r>
      <w:r w:rsidRPr="0005603A">
        <w:rPr>
          <w:rFonts w:cs="Arial"/>
          <w:w w:val="99"/>
          <w:szCs w:val="28"/>
          <w:rtl/>
        </w:rPr>
        <w:lastRenderedPageBreak/>
        <w:t>دقائق (قبل التحسين) إلى</w:t>
      </w:r>
      <w:r w:rsidR="00881E7B" w:rsidRPr="0005603A">
        <w:rPr>
          <w:rFonts w:cs="Arial" w:hint="cs"/>
          <w:w w:val="99"/>
          <w:szCs w:val="28"/>
          <w:rtl/>
        </w:rPr>
        <w:t xml:space="preserve"> </w:t>
      </w:r>
      <w:r w:rsidR="009875FB" w:rsidRPr="0005603A">
        <w:rPr>
          <w:rFonts w:cs="Arial" w:hint="cs"/>
          <w:w w:val="99"/>
          <w:szCs w:val="28"/>
          <w:rtl/>
        </w:rPr>
        <w:t>(</w:t>
      </w:r>
      <w:r w:rsidRPr="0005603A">
        <w:rPr>
          <w:rFonts w:cs="Arial"/>
          <w:w w:val="99"/>
          <w:szCs w:val="28"/>
          <w:rtl/>
        </w:rPr>
        <w:t>2</w:t>
      </w:r>
      <w:r w:rsidR="009875FB" w:rsidRPr="0005603A">
        <w:rPr>
          <w:rFonts w:cs="Arial" w:hint="cs"/>
          <w:w w:val="99"/>
          <w:szCs w:val="28"/>
          <w:rtl/>
        </w:rPr>
        <w:t>,</w:t>
      </w:r>
      <w:r w:rsidRPr="0005603A">
        <w:rPr>
          <w:rFonts w:cs="Arial"/>
          <w:w w:val="99"/>
          <w:szCs w:val="28"/>
          <w:rtl/>
        </w:rPr>
        <w:t>62</w:t>
      </w:r>
      <w:r w:rsidR="009875FB" w:rsidRPr="0005603A">
        <w:rPr>
          <w:rFonts w:cs="Arial" w:hint="cs"/>
          <w:w w:val="99"/>
          <w:szCs w:val="28"/>
          <w:rtl/>
        </w:rPr>
        <w:t>)</w:t>
      </w:r>
      <w:r w:rsidRPr="0005603A">
        <w:rPr>
          <w:rFonts w:cs="Arial"/>
          <w:w w:val="99"/>
          <w:szCs w:val="28"/>
          <w:rtl/>
        </w:rPr>
        <w:t xml:space="preserve"> دقيقة (بعد التحسين)،</w:t>
      </w:r>
      <w:r w:rsidR="00881E7B" w:rsidRPr="0005603A">
        <w:rPr>
          <w:rFonts w:cs="Arial" w:hint="cs"/>
          <w:w w:val="99"/>
          <w:szCs w:val="28"/>
          <w:rtl/>
        </w:rPr>
        <w:t xml:space="preserve"> </w:t>
      </w:r>
      <w:r w:rsidRPr="0005603A">
        <w:rPr>
          <w:rFonts w:cs="Arial"/>
          <w:w w:val="99"/>
          <w:szCs w:val="28"/>
          <w:rtl/>
        </w:rPr>
        <w:t>كما أن مقدار التشتت ومجال التغير في العملية تم خفضه من 6 دقائق إلى 4 دقائق.</w:t>
      </w:r>
      <w:r w:rsidR="009875FB" w:rsidRPr="0005603A">
        <w:rPr>
          <w:rFonts w:cs="Arial" w:hint="cs"/>
          <w:w w:val="99"/>
          <w:szCs w:val="28"/>
          <w:rtl/>
        </w:rPr>
        <w:t xml:space="preserve">  </w:t>
      </w:r>
      <w:r w:rsidRPr="0005603A">
        <w:rPr>
          <w:rFonts w:cs="Arial"/>
          <w:w w:val="99"/>
          <w:szCs w:val="28"/>
          <w:rtl/>
        </w:rPr>
        <w:t>ومن هنا يتضح أن النظام الآلي المعتمد قد أدى إلى إحداث تحسينات جوهرية في العملية ومنه يمكن اعتماد البيانات الإحصائية للعملية بعد التحسين</w:t>
      </w:r>
      <w:r w:rsidR="00881E7B" w:rsidRPr="0005603A">
        <w:rPr>
          <w:rFonts w:cs="Arial" w:hint="cs"/>
          <w:w w:val="99"/>
          <w:szCs w:val="28"/>
          <w:rtl/>
        </w:rPr>
        <w:t xml:space="preserve"> </w:t>
      </w:r>
      <w:r w:rsidR="001F5FEC" w:rsidRPr="0005603A">
        <w:rPr>
          <w:rFonts w:cs="Arial" w:hint="cs"/>
          <w:w w:val="99"/>
          <w:szCs w:val="28"/>
          <w:rtl/>
        </w:rPr>
        <w:t>على</w:t>
      </w:r>
      <w:r w:rsidR="00881E7B" w:rsidRPr="0005603A">
        <w:rPr>
          <w:rFonts w:cs="Arial" w:hint="cs"/>
          <w:w w:val="99"/>
          <w:szCs w:val="28"/>
          <w:rtl/>
        </w:rPr>
        <w:t xml:space="preserve"> </w:t>
      </w:r>
      <w:r w:rsidR="001F5FEC" w:rsidRPr="0005603A">
        <w:rPr>
          <w:rFonts w:cs="Arial" w:hint="cs"/>
          <w:w w:val="99"/>
          <w:szCs w:val="28"/>
          <w:rtl/>
        </w:rPr>
        <w:t>أنها</w:t>
      </w:r>
      <w:r w:rsidR="00881E7B" w:rsidRPr="0005603A">
        <w:rPr>
          <w:rFonts w:cs="Arial" w:hint="cs"/>
          <w:w w:val="99"/>
          <w:szCs w:val="28"/>
          <w:rtl/>
        </w:rPr>
        <w:t xml:space="preserve"> </w:t>
      </w:r>
      <w:r w:rsidRPr="0005603A">
        <w:rPr>
          <w:rFonts w:cs="Arial"/>
          <w:w w:val="99"/>
          <w:szCs w:val="28"/>
          <w:rtl/>
        </w:rPr>
        <w:t>مقاييس معيارية يمكن من خلالها تحديد مواصفات للعملية كما هو موضح في الجدول (3)</w:t>
      </w:r>
      <w:r w:rsidRPr="0005603A">
        <w:rPr>
          <w:rFonts w:cs="Arial"/>
          <w:szCs w:val="28"/>
          <w:rtl/>
        </w:rPr>
        <w:t>.</w:t>
      </w:r>
    </w:p>
    <w:p w:rsidR="00AF4CB5" w:rsidRPr="0005603A" w:rsidRDefault="00AF4CB5" w:rsidP="00ED2E49">
      <w:pPr>
        <w:spacing w:after="60" w:line="312" w:lineRule="auto"/>
        <w:jc w:val="center"/>
        <w:rPr>
          <w:rFonts w:cs="Arial"/>
          <w:w w:val="95"/>
          <w:szCs w:val="28"/>
          <w:rtl/>
        </w:rPr>
      </w:pPr>
      <w:r w:rsidRPr="0005603A">
        <w:rPr>
          <w:rFonts w:cs="Arial"/>
          <w:w w:val="95"/>
          <w:szCs w:val="28"/>
          <w:rtl/>
        </w:rPr>
        <w:t>الشكل (3) التوزيع التكراري لعملية انتقال دوريات الأمن إلى مكان البلاغ قبل وبعد اعتماد التحسين</w:t>
      </w:r>
    </w:p>
    <w:p w:rsidR="00AF4CB5" w:rsidRPr="0005603A" w:rsidRDefault="00AF4CB5" w:rsidP="00881E7B">
      <w:pPr>
        <w:spacing w:after="60" w:line="312" w:lineRule="auto"/>
        <w:jc w:val="center"/>
        <w:rPr>
          <w:rFonts w:cs="Arial"/>
          <w:szCs w:val="28"/>
          <w:rtl/>
        </w:rPr>
      </w:pPr>
      <w:r w:rsidRPr="0005603A">
        <w:rPr>
          <w:rFonts w:cs="Arial"/>
          <w:szCs w:val="28"/>
          <w:rtl/>
        </w:rPr>
        <w:t>(أ) قبل اعتماد النظام                              (ب)  بعد</w:t>
      </w:r>
      <w:r w:rsidR="00881E7B" w:rsidRPr="0005603A">
        <w:rPr>
          <w:rFonts w:cs="Arial" w:hint="cs"/>
          <w:szCs w:val="28"/>
          <w:rtl/>
        </w:rPr>
        <w:t xml:space="preserve"> </w:t>
      </w:r>
      <w:r w:rsidRPr="0005603A">
        <w:rPr>
          <w:rFonts w:cs="Arial"/>
          <w:szCs w:val="28"/>
          <w:rtl/>
        </w:rPr>
        <w:t>عملية التحسين</w:t>
      </w:r>
    </w:p>
    <w:p w:rsidR="009A6033" w:rsidRPr="0005603A" w:rsidRDefault="009A6033" w:rsidP="00ED2E49">
      <w:pPr>
        <w:spacing w:after="60" w:line="312" w:lineRule="auto"/>
        <w:ind w:right="284"/>
        <w:jc w:val="center"/>
        <w:rPr>
          <w:rFonts w:cs="Arial"/>
          <w:szCs w:val="32"/>
          <w:rtl/>
        </w:rPr>
      </w:pPr>
      <w:r w:rsidRPr="0005603A">
        <w:rPr>
          <w:rFonts w:cs="Arial"/>
        </w:rPr>
        <w:object w:dxaOrig="8640" w:dyaOrig="5760">
          <v:shape id="_x0000_i1027" type="#_x0000_t75" style="width:3in;height:2in" o:ole="" o:bordertopcolor="this" o:borderleftcolor="this" o:borderbottomcolor="this" o:borderrightcolor="this">
            <v:imagedata r:id="rId13" o:title="" grayscale="t"/>
            <w10:bordertop type="single" width="4"/>
            <w10:borderleft type="single" width="4"/>
            <w10:borderbottom type="single" width="4"/>
            <w10:borderright type="single" width="4"/>
          </v:shape>
          <o:OLEObject Type="Embed" ProgID="MtbGraph.Document" ShapeID="_x0000_i1027" DrawAspect="Content" ObjectID="_1467623343" r:id="rId14"/>
        </w:object>
      </w:r>
      <w:r w:rsidR="00AF4CB5" w:rsidRPr="0005603A">
        <w:rPr>
          <w:rFonts w:cs="Arial"/>
          <w:szCs w:val="32"/>
          <w:rtl/>
        </w:rPr>
        <w:t xml:space="preserve"> </w:t>
      </w:r>
    </w:p>
    <w:p w:rsidR="00AF4CB5" w:rsidRPr="0005603A" w:rsidRDefault="00AF4CB5" w:rsidP="00ED2E49">
      <w:pPr>
        <w:spacing w:after="60" w:line="312" w:lineRule="auto"/>
        <w:ind w:right="284"/>
        <w:jc w:val="center"/>
        <w:rPr>
          <w:rFonts w:cs="Arial"/>
          <w:szCs w:val="32"/>
          <w:rtl/>
        </w:rPr>
      </w:pPr>
      <w:r w:rsidRPr="0005603A">
        <w:rPr>
          <w:rFonts w:cs="Arial"/>
          <w:szCs w:val="32"/>
          <w:rtl/>
        </w:rPr>
        <w:t xml:space="preserve"> </w:t>
      </w:r>
      <w:r w:rsidR="009A6033" w:rsidRPr="0005603A">
        <w:rPr>
          <w:rFonts w:cs="Arial"/>
        </w:rPr>
        <w:object w:dxaOrig="8640" w:dyaOrig="5760">
          <v:shape id="_x0000_i1028" type="#_x0000_t75" style="width:3in;height:131.25pt;mso-position-horizontal:absolute;mso-position-vertical:absolute" o:ole="" o:bordertopcolor="this" o:borderleftcolor="this" o:borderbottomcolor="this" o:borderrightcolor="this">
            <v:imagedata r:id="rId15" o:title="" grayscale="t"/>
            <w10:bordertop type="single" width="4"/>
            <w10:borderleft type="single" width="4"/>
            <w10:borderbottom type="single" width="4"/>
            <w10:borderright type="single" width="4"/>
          </v:shape>
          <o:OLEObject Type="Embed" ProgID="MtbGraph.Document" ShapeID="_x0000_i1028" DrawAspect="Content" ObjectID="_1467623344" r:id="rId16"/>
        </w:object>
      </w:r>
    </w:p>
    <w:p w:rsidR="00AF4CB5" w:rsidRPr="0005603A" w:rsidRDefault="00AF4CB5" w:rsidP="00ED2E49">
      <w:pPr>
        <w:spacing w:after="60" w:line="312" w:lineRule="auto"/>
        <w:ind w:right="284"/>
        <w:jc w:val="lowKashida"/>
        <w:rPr>
          <w:rFonts w:cs="Arial"/>
          <w:szCs w:val="32"/>
          <w:rtl/>
        </w:rPr>
      </w:pPr>
    </w:p>
    <w:p w:rsidR="00AF4CB5" w:rsidRPr="0005603A" w:rsidRDefault="00AF4CB5" w:rsidP="00ED2E49">
      <w:pPr>
        <w:spacing w:after="60" w:line="312" w:lineRule="auto"/>
        <w:jc w:val="center"/>
        <w:rPr>
          <w:rFonts w:cs="Arial"/>
          <w:szCs w:val="28"/>
          <w:rtl/>
        </w:rPr>
      </w:pPr>
      <w:r w:rsidRPr="0005603A">
        <w:rPr>
          <w:rFonts w:cs="Arial"/>
          <w:szCs w:val="28"/>
          <w:rtl/>
        </w:rPr>
        <w:lastRenderedPageBreak/>
        <w:t>الجدول (2) مقارنة أداء العملية قبل وبعد التحسين</w:t>
      </w:r>
    </w:p>
    <w:tbl>
      <w:tblPr>
        <w:bidiVisual/>
        <w:tblW w:w="6398" w:type="dxa"/>
        <w:jc w:val="center"/>
        <w:tblLook w:val="0000" w:firstRow="0" w:lastRow="0" w:firstColumn="0" w:lastColumn="0" w:noHBand="0" w:noVBand="0"/>
      </w:tblPr>
      <w:tblGrid>
        <w:gridCol w:w="2928"/>
        <w:gridCol w:w="1490"/>
        <w:gridCol w:w="416"/>
        <w:gridCol w:w="1564"/>
      </w:tblGrid>
      <w:tr w:rsidR="00AF4CB5" w:rsidRPr="0005603A" w:rsidTr="009B0F8F">
        <w:trPr>
          <w:trHeight w:val="315"/>
          <w:jc w:val="center"/>
        </w:trPr>
        <w:tc>
          <w:tcPr>
            <w:tcW w:w="2928" w:type="dxa"/>
            <w:tcBorders>
              <w:top w:val="single" w:sz="4" w:space="0" w:color="auto"/>
              <w:left w:val="nil"/>
              <w:bottom w:val="nil"/>
              <w:right w:val="nil"/>
            </w:tcBorders>
            <w:shd w:val="clear" w:color="auto" w:fill="auto"/>
            <w:noWrap/>
            <w:vAlign w:val="center"/>
          </w:tcPr>
          <w:p w:rsidR="00AF4CB5" w:rsidRPr="0005603A" w:rsidRDefault="00AF4CB5" w:rsidP="00ED2E49">
            <w:pPr>
              <w:spacing w:after="60" w:line="312" w:lineRule="auto"/>
              <w:jc w:val="lowKashida"/>
              <w:rPr>
                <w:rFonts w:cs="Arial"/>
                <w:rtl/>
              </w:rPr>
            </w:pPr>
            <w:r w:rsidRPr="0005603A">
              <w:rPr>
                <w:rFonts w:cs="Arial"/>
                <w:rtl/>
              </w:rPr>
              <w:t>المعامل الإحصائي</w:t>
            </w:r>
          </w:p>
        </w:tc>
        <w:tc>
          <w:tcPr>
            <w:tcW w:w="1490" w:type="dxa"/>
            <w:tcBorders>
              <w:top w:val="single" w:sz="4" w:space="0" w:color="auto"/>
              <w:left w:val="nil"/>
              <w:bottom w:val="nil"/>
              <w:right w:val="nil"/>
            </w:tcBorders>
            <w:shd w:val="clear" w:color="auto" w:fill="auto"/>
            <w:noWrap/>
            <w:vAlign w:val="bottom"/>
          </w:tcPr>
          <w:p w:rsidR="00AF4CB5" w:rsidRPr="0005603A" w:rsidRDefault="00AF4CB5" w:rsidP="00700DF2">
            <w:pPr>
              <w:spacing w:after="60" w:line="312" w:lineRule="auto"/>
              <w:jc w:val="center"/>
              <w:rPr>
                <w:rFonts w:cs="Arial"/>
              </w:rPr>
            </w:pPr>
            <w:r w:rsidRPr="0005603A">
              <w:rPr>
                <w:rFonts w:cs="Arial"/>
                <w:rtl/>
              </w:rPr>
              <w:t>قبل التحسين</w:t>
            </w:r>
          </w:p>
        </w:tc>
        <w:tc>
          <w:tcPr>
            <w:tcW w:w="416" w:type="dxa"/>
            <w:tcBorders>
              <w:top w:val="single" w:sz="4" w:space="0" w:color="auto"/>
              <w:left w:val="nil"/>
              <w:bottom w:val="nil"/>
              <w:right w:val="nil"/>
            </w:tcBorders>
          </w:tcPr>
          <w:p w:rsidR="00AF4CB5" w:rsidRPr="0005603A" w:rsidRDefault="00AF4CB5" w:rsidP="00700DF2">
            <w:pPr>
              <w:spacing w:after="60" w:line="312" w:lineRule="auto"/>
              <w:jc w:val="center"/>
              <w:rPr>
                <w:rFonts w:cs="Arial"/>
              </w:rPr>
            </w:pPr>
          </w:p>
        </w:tc>
        <w:tc>
          <w:tcPr>
            <w:tcW w:w="1564" w:type="dxa"/>
            <w:tcBorders>
              <w:top w:val="single" w:sz="4" w:space="0" w:color="auto"/>
              <w:left w:val="nil"/>
              <w:bottom w:val="nil"/>
              <w:right w:val="nil"/>
            </w:tcBorders>
            <w:vAlign w:val="bottom"/>
          </w:tcPr>
          <w:p w:rsidR="00AF4CB5" w:rsidRPr="0005603A" w:rsidRDefault="00AF4CB5" w:rsidP="00700DF2">
            <w:pPr>
              <w:spacing w:after="60" w:line="312" w:lineRule="auto"/>
              <w:jc w:val="center"/>
              <w:rPr>
                <w:rFonts w:cs="Arial"/>
              </w:rPr>
            </w:pPr>
            <w:r w:rsidRPr="0005603A">
              <w:rPr>
                <w:rFonts w:cs="Arial"/>
                <w:rtl/>
              </w:rPr>
              <w:t>بعد التحسين</w:t>
            </w:r>
          </w:p>
        </w:tc>
      </w:tr>
      <w:tr w:rsidR="00984DAC" w:rsidRPr="0005603A" w:rsidTr="009B0F8F">
        <w:trPr>
          <w:trHeight w:val="315"/>
          <w:jc w:val="center"/>
        </w:trPr>
        <w:tc>
          <w:tcPr>
            <w:tcW w:w="2928" w:type="dxa"/>
            <w:tcBorders>
              <w:top w:val="single" w:sz="4" w:space="0" w:color="auto"/>
              <w:left w:val="nil"/>
              <w:bottom w:val="nil"/>
              <w:right w:val="nil"/>
            </w:tcBorders>
            <w:shd w:val="clear" w:color="auto" w:fill="auto"/>
            <w:noWrap/>
            <w:vAlign w:val="center"/>
          </w:tcPr>
          <w:p w:rsidR="00984DAC" w:rsidRPr="0005603A" w:rsidRDefault="00984DAC" w:rsidP="00ED2E49">
            <w:pPr>
              <w:spacing w:after="60" w:line="312" w:lineRule="auto"/>
              <w:jc w:val="lowKashida"/>
              <w:rPr>
                <w:rFonts w:cs="Arial"/>
              </w:rPr>
            </w:pPr>
            <w:r w:rsidRPr="0005603A">
              <w:rPr>
                <w:rFonts w:cs="Arial"/>
                <w:rtl/>
              </w:rPr>
              <w:t>متوسط زمن الوصول (د)</w:t>
            </w:r>
          </w:p>
        </w:tc>
        <w:tc>
          <w:tcPr>
            <w:tcW w:w="1490" w:type="dxa"/>
            <w:tcBorders>
              <w:top w:val="single" w:sz="4" w:space="0" w:color="auto"/>
              <w:left w:val="nil"/>
              <w:bottom w:val="nil"/>
              <w:right w:val="nil"/>
            </w:tcBorders>
            <w:shd w:val="clear" w:color="auto" w:fill="auto"/>
            <w:noWrap/>
            <w:vAlign w:val="bottom"/>
          </w:tcPr>
          <w:p w:rsidR="00984DAC" w:rsidRPr="0005603A" w:rsidRDefault="00984DAC" w:rsidP="00700DF2">
            <w:pPr>
              <w:spacing w:after="60" w:line="312" w:lineRule="auto"/>
              <w:jc w:val="center"/>
              <w:rPr>
                <w:rFonts w:cs="Arial"/>
              </w:rPr>
            </w:pPr>
            <w:r w:rsidRPr="0005603A">
              <w:rPr>
                <w:rFonts w:cs="Arial" w:hint="cs"/>
                <w:rtl/>
              </w:rPr>
              <w:t>6,4</w:t>
            </w:r>
          </w:p>
        </w:tc>
        <w:tc>
          <w:tcPr>
            <w:tcW w:w="416" w:type="dxa"/>
            <w:tcBorders>
              <w:top w:val="single" w:sz="4" w:space="0" w:color="auto"/>
              <w:left w:val="nil"/>
              <w:bottom w:val="nil"/>
              <w:right w:val="nil"/>
            </w:tcBorders>
          </w:tcPr>
          <w:p w:rsidR="00984DAC" w:rsidRPr="0005603A" w:rsidRDefault="00984DAC" w:rsidP="00700DF2">
            <w:pPr>
              <w:spacing w:after="60" w:line="312" w:lineRule="auto"/>
              <w:jc w:val="center"/>
              <w:rPr>
                <w:rFonts w:cs="Arial"/>
              </w:rPr>
            </w:pPr>
          </w:p>
        </w:tc>
        <w:tc>
          <w:tcPr>
            <w:tcW w:w="1564" w:type="dxa"/>
            <w:tcBorders>
              <w:top w:val="single" w:sz="4" w:space="0" w:color="auto"/>
              <w:left w:val="nil"/>
              <w:bottom w:val="nil"/>
              <w:right w:val="nil"/>
            </w:tcBorders>
            <w:vAlign w:val="bottom"/>
          </w:tcPr>
          <w:p w:rsidR="00984DAC" w:rsidRPr="0005603A" w:rsidRDefault="00984DAC" w:rsidP="00317424">
            <w:pPr>
              <w:spacing w:after="60" w:line="312" w:lineRule="auto"/>
              <w:jc w:val="center"/>
              <w:rPr>
                <w:rFonts w:cs="Arial"/>
              </w:rPr>
            </w:pPr>
            <w:r w:rsidRPr="0005603A">
              <w:rPr>
                <w:rFonts w:cs="Arial" w:hint="cs"/>
                <w:rtl/>
              </w:rPr>
              <w:t>2,62</w:t>
            </w:r>
          </w:p>
        </w:tc>
      </w:tr>
      <w:tr w:rsidR="00984DAC" w:rsidRPr="0005603A" w:rsidTr="009B0F8F">
        <w:trPr>
          <w:trHeight w:val="315"/>
          <w:jc w:val="center"/>
        </w:trPr>
        <w:tc>
          <w:tcPr>
            <w:tcW w:w="2928" w:type="dxa"/>
            <w:tcBorders>
              <w:top w:val="nil"/>
              <w:left w:val="nil"/>
              <w:bottom w:val="nil"/>
              <w:right w:val="nil"/>
            </w:tcBorders>
            <w:shd w:val="clear" w:color="auto" w:fill="auto"/>
            <w:noWrap/>
            <w:vAlign w:val="center"/>
          </w:tcPr>
          <w:p w:rsidR="00984DAC" w:rsidRPr="0005603A" w:rsidRDefault="00984DAC" w:rsidP="00ED2E49">
            <w:pPr>
              <w:spacing w:after="60" w:line="312" w:lineRule="auto"/>
              <w:jc w:val="lowKashida"/>
              <w:rPr>
                <w:rFonts w:cs="Arial"/>
              </w:rPr>
            </w:pPr>
            <w:r w:rsidRPr="0005603A">
              <w:rPr>
                <w:rFonts w:cs="Arial"/>
                <w:rtl/>
              </w:rPr>
              <w:t xml:space="preserve">الانحراف المعياري </w:t>
            </w:r>
          </w:p>
        </w:tc>
        <w:tc>
          <w:tcPr>
            <w:tcW w:w="1490" w:type="dxa"/>
            <w:tcBorders>
              <w:top w:val="nil"/>
              <w:left w:val="nil"/>
              <w:bottom w:val="nil"/>
              <w:right w:val="nil"/>
            </w:tcBorders>
            <w:shd w:val="clear" w:color="auto" w:fill="auto"/>
            <w:noWrap/>
            <w:vAlign w:val="bottom"/>
          </w:tcPr>
          <w:p w:rsidR="00984DAC" w:rsidRPr="0005603A" w:rsidRDefault="00984DAC" w:rsidP="00317424">
            <w:pPr>
              <w:spacing w:after="60" w:line="312" w:lineRule="auto"/>
              <w:jc w:val="center"/>
              <w:rPr>
                <w:rFonts w:cs="Arial"/>
              </w:rPr>
            </w:pPr>
            <w:r w:rsidRPr="0005603A">
              <w:rPr>
                <w:rFonts w:cs="Arial" w:hint="cs"/>
                <w:rtl/>
              </w:rPr>
              <w:t>1,14</w:t>
            </w:r>
          </w:p>
        </w:tc>
        <w:tc>
          <w:tcPr>
            <w:tcW w:w="416" w:type="dxa"/>
            <w:tcBorders>
              <w:top w:val="nil"/>
              <w:left w:val="nil"/>
              <w:bottom w:val="nil"/>
              <w:right w:val="nil"/>
            </w:tcBorders>
          </w:tcPr>
          <w:p w:rsidR="00984DAC" w:rsidRPr="0005603A" w:rsidRDefault="00984DAC" w:rsidP="00700DF2">
            <w:pPr>
              <w:spacing w:after="60" w:line="312" w:lineRule="auto"/>
              <w:jc w:val="center"/>
              <w:rPr>
                <w:rFonts w:cs="Arial"/>
              </w:rPr>
            </w:pPr>
          </w:p>
        </w:tc>
        <w:tc>
          <w:tcPr>
            <w:tcW w:w="1564" w:type="dxa"/>
            <w:tcBorders>
              <w:top w:val="nil"/>
              <w:left w:val="nil"/>
              <w:bottom w:val="nil"/>
              <w:right w:val="nil"/>
            </w:tcBorders>
            <w:vAlign w:val="bottom"/>
          </w:tcPr>
          <w:p w:rsidR="00984DAC" w:rsidRPr="0005603A" w:rsidRDefault="00984DAC" w:rsidP="00317424">
            <w:pPr>
              <w:spacing w:after="60" w:line="312" w:lineRule="auto"/>
              <w:jc w:val="center"/>
              <w:rPr>
                <w:rFonts w:cs="Arial"/>
              </w:rPr>
            </w:pPr>
            <w:r w:rsidRPr="0005603A">
              <w:rPr>
                <w:rFonts w:cs="Arial" w:hint="cs"/>
                <w:rtl/>
              </w:rPr>
              <w:t>0,80</w:t>
            </w:r>
          </w:p>
        </w:tc>
      </w:tr>
      <w:tr w:rsidR="00984DAC" w:rsidRPr="0005603A" w:rsidTr="009B0F8F">
        <w:trPr>
          <w:trHeight w:val="315"/>
          <w:jc w:val="center"/>
        </w:trPr>
        <w:tc>
          <w:tcPr>
            <w:tcW w:w="2928" w:type="dxa"/>
            <w:tcBorders>
              <w:top w:val="nil"/>
              <w:left w:val="nil"/>
              <w:bottom w:val="nil"/>
              <w:right w:val="nil"/>
            </w:tcBorders>
            <w:shd w:val="clear" w:color="auto" w:fill="auto"/>
            <w:noWrap/>
            <w:vAlign w:val="center"/>
          </w:tcPr>
          <w:p w:rsidR="00984DAC" w:rsidRPr="0005603A" w:rsidRDefault="00984DAC" w:rsidP="00ED2E49">
            <w:pPr>
              <w:spacing w:after="60" w:line="312" w:lineRule="auto"/>
              <w:jc w:val="lowKashida"/>
              <w:rPr>
                <w:rFonts w:cs="Arial"/>
              </w:rPr>
            </w:pPr>
            <w:r w:rsidRPr="0005603A">
              <w:rPr>
                <w:rFonts w:cs="Arial"/>
                <w:rtl/>
              </w:rPr>
              <w:t xml:space="preserve">المدى (د) </w:t>
            </w:r>
          </w:p>
        </w:tc>
        <w:tc>
          <w:tcPr>
            <w:tcW w:w="1490" w:type="dxa"/>
            <w:tcBorders>
              <w:top w:val="nil"/>
              <w:left w:val="nil"/>
              <w:bottom w:val="nil"/>
              <w:right w:val="nil"/>
            </w:tcBorders>
            <w:shd w:val="clear" w:color="auto" w:fill="auto"/>
            <w:noWrap/>
            <w:vAlign w:val="bottom"/>
          </w:tcPr>
          <w:p w:rsidR="00984DAC" w:rsidRPr="0005603A" w:rsidRDefault="00984DAC" w:rsidP="00317424">
            <w:pPr>
              <w:spacing w:after="60" w:line="312" w:lineRule="auto"/>
              <w:jc w:val="center"/>
              <w:rPr>
                <w:rFonts w:cs="Arial"/>
              </w:rPr>
            </w:pPr>
            <w:r w:rsidRPr="0005603A">
              <w:rPr>
                <w:rFonts w:cs="Arial" w:hint="cs"/>
                <w:rtl/>
              </w:rPr>
              <w:t>6</w:t>
            </w:r>
          </w:p>
        </w:tc>
        <w:tc>
          <w:tcPr>
            <w:tcW w:w="416" w:type="dxa"/>
            <w:tcBorders>
              <w:top w:val="nil"/>
              <w:left w:val="nil"/>
              <w:bottom w:val="nil"/>
              <w:right w:val="nil"/>
            </w:tcBorders>
          </w:tcPr>
          <w:p w:rsidR="00984DAC" w:rsidRPr="0005603A" w:rsidRDefault="00984DAC" w:rsidP="00700DF2">
            <w:pPr>
              <w:spacing w:after="60" w:line="312" w:lineRule="auto"/>
              <w:jc w:val="center"/>
              <w:rPr>
                <w:rFonts w:cs="Arial"/>
              </w:rPr>
            </w:pPr>
          </w:p>
        </w:tc>
        <w:tc>
          <w:tcPr>
            <w:tcW w:w="1564" w:type="dxa"/>
            <w:tcBorders>
              <w:top w:val="nil"/>
              <w:left w:val="nil"/>
              <w:bottom w:val="nil"/>
              <w:right w:val="nil"/>
            </w:tcBorders>
            <w:vAlign w:val="bottom"/>
          </w:tcPr>
          <w:p w:rsidR="00984DAC" w:rsidRPr="0005603A" w:rsidRDefault="00984DAC" w:rsidP="00317424">
            <w:pPr>
              <w:spacing w:after="60" w:line="312" w:lineRule="auto"/>
              <w:jc w:val="center"/>
              <w:rPr>
                <w:rFonts w:cs="Arial"/>
              </w:rPr>
            </w:pPr>
            <w:r w:rsidRPr="0005603A">
              <w:rPr>
                <w:rFonts w:cs="Arial" w:hint="cs"/>
                <w:rtl/>
              </w:rPr>
              <w:t>4</w:t>
            </w:r>
          </w:p>
        </w:tc>
      </w:tr>
      <w:tr w:rsidR="00984DAC" w:rsidRPr="0005603A" w:rsidTr="009B0F8F">
        <w:trPr>
          <w:trHeight w:val="255"/>
          <w:jc w:val="center"/>
        </w:trPr>
        <w:tc>
          <w:tcPr>
            <w:tcW w:w="2928" w:type="dxa"/>
            <w:tcBorders>
              <w:top w:val="nil"/>
              <w:left w:val="nil"/>
              <w:bottom w:val="nil"/>
              <w:right w:val="nil"/>
            </w:tcBorders>
            <w:shd w:val="clear" w:color="auto" w:fill="auto"/>
            <w:noWrap/>
            <w:vAlign w:val="center"/>
          </w:tcPr>
          <w:p w:rsidR="00984DAC" w:rsidRPr="0005603A" w:rsidRDefault="00984DAC" w:rsidP="00ED2E49">
            <w:pPr>
              <w:spacing w:after="60" w:line="312" w:lineRule="auto"/>
              <w:jc w:val="lowKashida"/>
              <w:rPr>
                <w:rFonts w:cs="Arial"/>
              </w:rPr>
            </w:pPr>
            <w:r w:rsidRPr="0005603A">
              <w:rPr>
                <w:rFonts w:cs="Arial"/>
                <w:rtl/>
              </w:rPr>
              <w:t>أكبر قيمة لزمن الوصول (د)</w:t>
            </w:r>
          </w:p>
        </w:tc>
        <w:tc>
          <w:tcPr>
            <w:tcW w:w="1490" w:type="dxa"/>
            <w:tcBorders>
              <w:top w:val="nil"/>
              <w:left w:val="nil"/>
              <w:bottom w:val="nil"/>
              <w:right w:val="nil"/>
            </w:tcBorders>
            <w:shd w:val="clear" w:color="auto" w:fill="auto"/>
            <w:noWrap/>
            <w:vAlign w:val="bottom"/>
          </w:tcPr>
          <w:p w:rsidR="00984DAC" w:rsidRPr="0005603A" w:rsidRDefault="00984DAC" w:rsidP="00317424">
            <w:pPr>
              <w:spacing w:after="60" w:line="312" w:lineRule="auto"/>
              <w:jc w:val="center"/>
              <w:rPr>
                <w:rFonts w:cs="Arial"/>
              </w:rPr>
            </w:pPr>
            <w:r w:rsidRPr="0005603A">
              <w:rPr>
                <w:rFonts w:cs="Arial" w:hint="cs"/>
                <w:rtl/>
              </w:rPr>
              <w:t>10</w:t>
            </w:r>
          </w:p>
        </w:tc>
        <w:tc>
          <w:tcPr>
            <w:tcW w:w="416" w:type="dxa"/>
            <w:tcBorders>
              <w:top w:val="nil"/>
              <w:left w:val="nil"/>
              <w:bottom w:val="nil"/>
              <w:right w:val="nil"/>
            </w:tcBorders>
          </w:tcPr>
          <w:p w:rsidR="00984DAC" w:rsidRPr="0005603A" w:rsidRDefault="00984DAC" w:rsidP="00700DF2">
            <w:pPr>
              <w:spacing w:after="60" w:line="312" w:lineRule="auto"/>
              <w:jc w:val="center"/>
              <w:rPr>
                <w:rFonts w:cs="Arial"/>
              </w:rPr>
            </w:pPr>
          </w:p>
        </w:tc>
        <w:tc>
          <w:tcPr>
            <w:tcW w:w="1564" w:type="dxa"/>
            <w:tcBorders>
              <w:top w:val="nil"/>
              <w:left w:val="nil"/>
              <w:bottom w:val="nil"/>
              <w:right w:val="nil"/>
            </w:tcBorders>
            <w:vAlign w:val="bottom"/>
          </w:tcPr>
          <w:p w:rsidR="00984DAC" w:rsidRPr="0005603A" w:rsidRDefault="00984DAC" w:rsidP="00317424">
            <w:pPr>
              <w:spacing w:after="60" w:line="312" w:lineRule="auto"/>
              <w:jc w:val="center"/>
              <w:rPr>
                <w:rFonts w:cs="Arial"/>
              </w:rPr>
            </w:pPr>
            <w:r w:rsidRPr="0005603A">
              <w:rPr>
                <w:rFonts w:cs="Arial" w:hint="cs"/>
                <w:rtl/>
              </w:rPr>
              <w:t>5</w:t>
            </w:r>
          </w:p>
        </w:tc>
      </w:tr>
      <w:tr w:rsidR="00984DAC" w:rsidRPr="0005603A" w:rsidTr="009B0F8F">
        <w:trPr>
          <w:trHeight w:val="255"/>
          <w:jc w:val="center"/>
        </w:trPr>
        <w:tc>
          <w:tcPr>
            <w:tcW w:w="2928" w:type="dxa"/>
            <w:tcBorders>
              <w:top w:val="nil"/>
              <w:left w:val="nil"/>
              <w:bottom w:val="single" w:sz="4" w:space="0" w:color="auto"/>
              <w:right w:val="nil"/>
            </w:tcBorders>
            <w:shd w:val="clear" w:color="auto" w:fill="auto"/>
            <w:noWrap/>
            <w:vAlign w:val="center"/>
          </w:tcPr>
          <w:p w:rsidR="00984DAC" w:rsidRPr="0005603A" w:rsidRDefault="00984DAC" w:rsidP="00ED2E49">
            <w:pPr>
              <w:spacing w:after="60" w:line="312" w:lineRule="auto"/>
              <w:jc w:val="lowKashida"/>
              <w:rPr>
                <w:rFonts w:cs="Arial"/>
                <w:rtl/>
              </w:rPr>
            </w:pPr>
            <w:r w:rsidRPr="0005603A">
              <w:rPr>
                <w:rFonts w:cs="Arial"/>
                <w:rtl/>
              </w:rPr>
              <w:t>أصغر قيمة لزمن الوصول (د)</w:t>
            </w:r>
          </w:p>
        </w:tc>
        <w:tc>
          <w:tcPr>
            <w:tcW w:w="1490" w:type="dxa"/>
            <w:tcBorders>
              <w:top w:val="nil"/>
              <w:left w:val="nil"/>
              <w:bottom w:val="single" w:sz="4" w:space="0" w:color="auto"/>
              <w:right w:val="nil"/>
            </w:tcBorders>
            <w:shd w:val="clear" w:color="auto" w:fill="auto"/>
            <w:noWrap/>
            <w:vAlign w:val="bottom"/>
          </w:tcPr>
          <w:p w:rsidR="00984DAC" w:rsidRPr="0005603A" w:rsidRDefault="00984DAC" w:rsidP="00317424">
            <w:pPr>
              <w:spacing w:after="60" w:line="312" w:lineRule="auto"/>
              <w:jc w:val="center"/>
              <w:rPr>
                <w:rFonts w:cs="Arial"/>
              </w:rPr>
            </w:pPr>
            <w:r w:rsidRPr="0005603A">
              <w:rPr>
                <w:rFonts w:cs="Arial" w:hint="cs"/>
                <w:rtl/>
              </w:rPr>
              <w:t>4</w:t>
            </w:r>
          </w:p>
        </w:tc>
        <w:tc>
          <w:tcPr>
            <w:tcW w:w="416" w:type="dxa"/>
            <w:tcBorders>
              <w:top w:val="nil"/>
              <w:left w:val="nil"/>
              <w:bottom w:val="single" w:sz="4" w:space="0" w:color="auto"/>
              <w:right w:val="nil"/>
            </w:tcBorders>
          </w:tcPr>
          <w:p w:rsidR="00984DAC" w:rsidRPr="0005603A" w:rsidRDefault="00984DAC" w:rsidP="00700DF2">
            <w:pPr>
              <w:spacing w:after="60" w:line="312" w:lineRule="auto"/>
              <w:jc w:val="center"/>
              <w:rPr>
                <w:rFonts w:cs="Arial"/>
              </w:rPr>
            </w:pPr>
          </w:p>
        </w:tc>
        <w:tc>
          <w:tcPr>
            <w:tcW w:w="1564" w:type="dxa"/>
            <w:tcBorders>
              <w:top w:val="nil"/>
              <w:left w:val="nil"/>
              <w:bottom w:val="single" w:sz="4" w:space="0" w:color="auto"/>
              <w:right w:val="nil"/>
            </w:tcBorders>
            <w:vAlign w:val="bottom"/>
          </w:tcPr>
          <w:p w:rsidR="00984DAC" w:rsidRPr="0005603A" w:rsidRDefault="00984DAC" w:rsidP="00317424">
            <w:pPr>
              <w:spacing w:after="60" w:line="312" w:lineRule="auto"/>
              <w:jc w:val="center"/>
              <w:rPr>
                <w:rFonts w:cs="Arial"/>
              </w:rPr>
            </w:pPr>
            <w:r w:rsidRPr="0005603A">
              <w:rPr>
                <w:rFonts w:cs="Arial" w:hint="cs"/>
                <w:rtl/>
              </w:rPr>
              <w:t>1</w:t>
            </w:r>
          </w:p>
        </w:tc>
      </w:tr>
    </w:tbl>
    <w:p w:rsidR="00700DF2" w:rsidRPr="0005603A" w:rsidRDefault="00700DF2" w:rsidP="00ED2E49">
      <w:pPr>
        <w:spacing w:after="60" w:line="312" w:lineRule="auto"/>
        <w:jc w:val="center"/>
        <w:rPr>
          <w:rFonts w:cs="Arial"/>
          <w:szCs w:val="28"/>
          <w:rtl/>
        </w:rPr>
      </w:pPr>
    </w:p>
    <w:p w:rsidR="00AF4CB5" w:rsidRPr="0005603A" w:rsidRDefault="00AF4CB5" w:rsidP="00700DF2">
      <w:pPr>
        <w:spacing w:after="60" w:line="312" w:lineRule="auto"/>
        <w:jc w:val="center"/>
        <w:rPr>
          <w:rFonts w:cs="Arial"/>
          <w:szCs w:val="28"/>
          <w:rtl/>
        </w:rPr>
      </w:pPr>
      <w:r w:rsidRPr="0005603A">
        <w:rPr>
          <w:rFonts w:cs="Arial"/>
          <w:szCs w:val="28"/>
          <w:rtl/>
        </w:rPr>
        <w:t>الجدول (3) مقارنة أداء العملية قبل وبعد التحسين</w:t>
      </w:r>
    </w:p>
    <w:tbl>
      <w:tblPr>
        <w:bidiVisual/>
        <w:tblW w:w="0" w:type="auto"/>
        <w:jc w:val="center"/>
        <w:tblInd w:w="107" w:type="dxa"/>
        <w:tblBorders>
          <w:top w:val="single" w:sz="4" w:space="0" w:color="auto"/>
        </w:tblBorders>
        <w:tblLook w:val="01E0" w:firstRow="1" w:lastRow="1" w:firstColumn="1" w:lastColumn="1" w:noHBand="0" w:noVBand="0"/>
      </w:tblPr>
      <w:tblGrid>
        <w:gridCol w:w="3640"/>
        <w:gridCol w:w="3218"/>
      </w:tblGrid>
      <w:tr w:rsidR="00AF4CB5" w:rsidRPr="0005603A" w:rsidTr="00700DF2">
        <w:trPr>
          <w:jc w:val="center"/>
        </w:trPr>
        <w:tc>
          <w:tcPr>
            <w:tcW w:w="3640" w:type="dxa"/>
            <w:tcBorders>
              <w:top w:val="single" w:sz="4" w:space="0" w:color="auto"/>
              <w:bottom w:val="single" w:sz="4" w:space="0" w:color="auto"/>
            </w:tcBorders>
          </w:tcPr>
          <w:p w:rsidR="00AF4CB5" w:rsidRPr="0005603A" w:rsidRDefault="00AF4CB5" w:rsidP="00ED2E49">
            <w:pPr>
              <w:spacing w:after="60" w:line="312" w:lineRule="auto"/>
              <w:jc w:val="lowKashida"/>
              <w:rPr>
                <w:rFonts w:cs="Arial"/>
                <w:rtl/>
              </w:rPr>
            </w:pPr>
            <w:r w:rsidRPr="0005603A">
              <w:rPr>
                <w:rFonts w:cs="Arial"/>
                <w:rtl/>
              </w:rPr>
              <w:t>المعاملات الإحصائية للعملية بعد التحسين</w:t>
            </w:r>
          </w:p>
        </w:tc>
        <w:tc>
          <w:tcPr>
            <w:tcW w:w="3218" w:type="dxa"/>
            <w:tcBorders>
              <w:top w:val="single" w:sz="4" w:space="0" w:color="auto"/>
              <w:bottom w:val="single" w:sz="4" w:space="0" w:color="auto"/>
            </w:tcBorders>
          </w:tcPr>
          <w:p w:rsidR="00AF4CB5" w:rsidRPr="0005603A" w:rsidRDefault="00AF4CB5" w:rsidP="00ED2E49">
            <w:pPr>
              <w:spacing w:after="60" w:line="312" w:lineRule="auto"/>
              <w:jc w:val="lowKashida"/>
              <w:rPr>
                <w:rFonts w:cs="Arial"/>
                <w:rtl/>
              </w:rPr>
            </w:pPr>
            <w:r w:rsidRPr="0005603A">
              <w:rPr>
                <w:rFonts w:cs="Arial"/>
                <w:rtl/>
              </w:rPr>
              <w:t>المواصفات المعيارية للعملية</w:t>
            </w:r>
          </w:p>
        </w:tc>
      </w:tr>
      <w:tr w:rsidR="00AF4CB5" w:rsidRPr="0005603A" w:rsidTr="00700DF2">
        <w:trPr>
          <w:jc w:val="center"/>
        </w:trPr>
        <w:tc>
          <w:tcPr>
            <w:tcW w:w="3640" w:type="dxa"/>
            <w:tcBorders>
              <w:top w:val="single" w:sz="4" w:space="0" w:color="auto"/>
              <w:bottom w:val="nil"/>
            </w:tcBorders>
          </w:tcPr>
          <w:p w:rsidR="00AF4CB5" w:rsidRPr="0005603A" w:rsidRDefault="00AF4CB5" w:rsidP="00ED2E49">
            <w:pPr>
              <w:spacing w:after="60" w:line="312" w:lineRule="auto"/>
              <w:jc w:val="lowKashida"/>
              <w:rPr>
                <w:rFonts w:cs="Arial"/>
                <w:rtl/>
              </w:rPr>
            </w:pPr>
            <w:r w:rsidRPr="0005603A">
              <w:rPr>
                <w:rFonts w:cs="Arial"/>
                <w:rtl/>
              </w:rPr>
              <w:t>زمن وصول الدورية المتوسط = 2</w:t>
            </w:r>
            <w:r w:rsidR="00AE4DC7" w:rsidRPr="0005603A">
              <w:rPr>
                <w:rFonts w:cs="Arial"/>
                <w:rtl/>
              </w:rPr>
              <w:t>,</w:t>
            </w:r>
            <w:r w:rsidRPr="0005603A">
              <w:rPr>
                <w:rFonts w:cs="Arial"/>
                <w:rtl/>
              </w:rPr>
              <w:t>62 د</w:t>
            </w:r>
          </w:p>
        </w:tc>
        <w:tc>
          <w:tcPr>
            <w:tcW w:w="3218" w:type="dxa"/>
            <w:tcBorders>
              <w:top w:val="single" w:sz="4" w:space="0" w:color="auto"/>
              <w:bottom w:val="nil"/>
            </w:tcBorders>
          </w:tcPr>
          <w:p w:rsidR="00AF4CB5" w:rsidRPr="0005603A" w:rsidRDefault="00AF4CB5" w:rsidP="00ED2E49">
            <w:pPr>
              <w:spacing w:after="60" w:line="312" w:lineRule="auto"/>
              <w:jc w:val="lowKashida"/>
              <w:rPr>
                <w:rFonts w:cs="Arial"/>
                <w:rtl/>
              </w:rPr>
            </w:pPr>
            <w:r w:rsidRPr="0005603A">
              <w:rPr>
                <w:rFonts w:cs="Arial"/>
                <w:rtl/>
              </w:rPr>
              <w:t>الزمن الهدف لوصول الدورية = 2</w:t>
            </w:r>
            <w:r w:rsidR="00AE4DC7" w:rsidRPr="0005603A">
              <w:rPr>
                <w:rFonts w:cs="Arial"/>
                <w:rtl/>
              </w:rPr>
              <w:t>,</w:t>
            </w:r>
            <w:r w:rsidRPr="0005603A">
              <w:rPr>
                <w:rFonts w:cs="Arial"/>
                <w:rtl/>
              </w:rPr>
              <w:t>5 د</w:t>
            </w:r>
          </w:p>
        </w:tc>
      </w:tr>
      <w:tr w:rsidR="00AF4CB5" w:rsidRPr="0005603A" w:rsidTr="00700DF2">
        <w:trPr>
          <w:jc w:val="center"/>
        </w:trPr>
        <w:tc>
          <w:tcPr>
            <w:tcW w:w="3640" w:type="dxa"/>
            <w:tcBorders>
              <w:top w:val="nil"/>
              <w:bottom w:val="single" w:sz="4" w:space="0" w:color="auto"/>
            </w:tcBorders>
          </w:tcPr>
          <w:p w:rsidR="00AF4CB5" w:rsidRPr="0005603A" w:rsidRDefault="00AF4CB5" w:rsidP="00ED2E49">
            <w:pPr>
              <w:spacing w:after="60" w:line="312" w:lineRule="auto"/>
              <w:jc w:val="lowKashida"/>
              <w:rPr>
                <w:rFonts w:cs="Arial"/>
                <w:rtl/>
              </w:rPr>
            </w:pPr>
            <w:r w:rsidRPr="0005603A">
              <w:rPr>
                <w:rFonts w:cs="Arial"/>
                <w:rtl/>
              </w:rPr>
              <w:t>الانحراف المعياري  = 0</w:t>
            </w:r>
            <w:r w:rsidR="00AE4DC7" w:rsidRPr="0005603A">
              <w:rPr>
                <w:rFonts w:cs="Arial"/>
                <w:rtl/>
              </w:rPr>
              <w:t>,</w:t>
            </w:r>
            <w:r w:rsidRPr="0005603A">
              <w:rPr>
                <w:rFonts w:cs="Arial"/>
                <w:rtl/>
              </w:rPr>
              <w:t>805 دقيقة</w:t>
            </w:r>
          </w:p>
        </w:tc>
        <w:tc>
          <w:tcPr>
            <w:tcW w:w="3218" w:type="dxa"/>
            <w:tcBorders>
              <w:top w:val="nil"/>
              <w:bottom w:val="single" w:sz="4" w:space="0" w:color="auto"/>
            </w:tcBorders>
          </w:tcPr>
          <w:p w:rsidR="00AF4CB5" w:rsidRPr="0005603A" w:rsidRDefault="00AF4CB5" w:rsidP="00ED2E49">
            <w:pPr>
              <w:spacing w:after="60" w:line="312" w:lineRule="auto"/>
              <w:jc w:val="lowKashida"/>
              <w:rPr>
                <w:rFonts w:cs="Arial"/>
                <w:rtl/>
              </w:rPr>
            </w:pPr>
            <w:r w:rsidRPr="0005603A">
              <w:rPr>
                <w:rFonts w:cs="Arial"/>
                <w:rtl/>
              </w:rPr>
              <w:t>الحد الأعلى لزمن الوصول = 5 د</w:t>
            </w:r>
          </w:p>
        </w:tc>
      </w:tr>
    </w:tbl>
    <w:p w:rsidR="00AF4CB5" w:rsidRPr="0005603A" w:rsidRDefault="00AF4CB5" w:rsidP="00ED2E49">
      <w:pPr>
        <w:spacing w:after="60" w:line="312" w:lineRule="auto"/>
        <w:jc w:val="lowKashida"/>
        <w:rPr>
          <w:rFonts w:cs="Arial"/>
          <w:szCs w:val="28"/>
          <w:rtl/>
        </w:rPr>
      </w:pPr>
    </w:p>
    <w:p w:rsidR="00AF4CB5" w:rsidRPr="0005603A" w:rsidRDefault="00AF4CB5" w:rsidP="00856262">
      <w:pPr>
        <w:spacing w:after="60" w:line="312" w:lineRule="auto"/>
        <w:ind w:firstLine="340"/>
        <w:jc w:val="lowKashida"/>
        <w:rPr>
          <w:rFonts w:cs="Arial"/>
          <w:szCs w:val="28"/>
          <w:rtl/>
        </w:rPr>
      </w:pPr>
      <w:r w:rsidRPr="0005603A">
        <w:rPr>
          <w:rFonts w:cs="Arial"/>
          <w:szCs w:val="28"/>
          <w:rtl/>
        </w:rPr>
        <w:t xml:space="preserve">ومن </w:t>
      </w:r>
      <w:r w:rsidR="00856262" w:rsidRPr="0005603A">
        <w:rPr>
          <w:rFonts w:cs="Arial" w:hint="cs"/>
          <w:szCs w:val="28"/>
          <w:rtl/>
        </w:rPr>
        <w:t>أ</w:t>
      </w:r>
      <w:r w:rsidRPr="0005603A">
        <w:rPr>
          <w:rFonts w:cs="Arial"/>
          <w:szCs w:val="28"/>
          <w:rtl/>
        </w:rPr>
        <w:t>جل قياس مدى التحسن الذي تم تحقيقه عن طريق النظام الآلي في أداء دوريات الأمن فقد تمت دراسة مقدرة العملية (</w:t>
      </w:r>
      <w:r w:rsidRPr="0005603A">
        <w:rPr>
          <w:rFonts w:cs="Arial"/>
        </w:rPr>
        <w:t>Process capability analysis</w:t>
      </w:r>
      <w:r w:rsidRPr="0005603A">
        <w:rPr>
          <w:rFonts w:cs="Arial"/>
          <w:szCs w:val="28"/>
          <w:rtl/>
        </w:rPr>
        <w:t>) على تحقيق المواصفات المعيارية المخطط لها (الجدول 3) وهذا بمقارنة الأداء قبل وبعد عملية التحسين كما هو موضح في الشكل (4).</w:t>
      </w:r>
      <w:r w:rsidR="007077CE" w:rsidRPr="0005603A">
        <w:rPr>
          <w:rFonts w:cs="Arial" w:hint="cs"/>
          <w:szCs w:val="28"/>
          <w:rtl/>
        </w:rPr>
        <w:t xml:space="preserve">  </w:t>
      </w:r>
      <w:r w:rsidRPr="0005603A">
        <w:rPr>
          <w:rFonts w:cs="Arial"/>
          <w:szCs w:val="28"/>
          <w:rtl/>
        </w:rPr>
        <w:t>تبين الدراسة أن العملية لم تكن قادرة على تحقيق المواصفات المحددة (الوصول إلى مكان البلاغ خلال دقيقتين ونصف على ألا تزيد المدة على 5 دقائق من وقت البلاغ كحد أعلى) قبل اعتماد النظام الآلي وهذا باعتبار أن معامل المقدرة (</w:t>
      </w:r>
      <w:r w:rsidRPr="0005603A">
        <w:rPr>
          <w:rFonts w:cs="Arial"/>
        </w:rPr>
        <w:t>Cp</w:t>
      </w:r>
      <w:r w:rsidRPr="0005603A">
        <w:rPr>
          <w:rFonts w:cs="Arial"/>
          <w:szCs w:val="28"/>
        </w:rPr>
        <w:t>=0</w:t>
      </w:r>
      <w:r w:rsidR="00AE4DC7" w:rsidRPr="0005603A">
        <w:rPr>
          <w:rFonts w:cs="Arial"/>
          <w:szCs w:val="28"/>
        </w:rPr>
        <w:t>,</w:t>
      </w:r>
      <w:r w:rsidRPr="0005603A">
        <w:rPr>
          <w:rFonts w:cs="Arial"/>
          <w:szCs w:val="28"/>
        </w:rPr>
        <w:t>853</w:t>
      </w:r>
      <w:r w:rsidRPr="0005603A">
        <w:rPr>
          <w:rFonts w:cs="Arial"/>
          <w:szCs w:val="28"/>
          <w:rtl/>
        </w:rPr>
        <w:t xml:space="preserve">) هو أقل من </w:t>
      </w:r>
      <w:r w:rsidR="00856262" w:rsidRPr="0005603A">
        <w:rPr>
          <w:rFonts w:cs="Arial" w:hint="cs"/>
          <w:szCs w:val="28"/>
          <w:rtl/>
        </w:rPr>
        <w:t>(</w:t>
      </w:r>
      <w:r w:rsidRPr="0005603A">
        <w:rPr>
          <w:rFonts w:cs="Arial"/>
          <w:szCs w:val="28"/>
          <w:rtl/>
        </w:rPr>
        <w:t>1</w:t>
      </w:r>
      <w:r w:rsidR="00AE4DC7" w:rsidRPr="0005603A">
        <w:rPr>
          <w:rFonts w:cs="Arial"/>
          <w:szCs w:val="28"/>
          <w:rtl/>
        </w:rPr>
        <w:t>,</w:t>
      </w:r>
      <w:r w:rsidRPr="0005603A">
        <w:rPr>
          <w:rFonts w:cs="Arial"/>
          <w:szCs w:val="28"/>
          <w:rtl/>
        </w:rPr>
        <w:t>00</w:t>
      </w:r>
      <w:r w:rsidR="00856262" w:rsidRPr="0005603A">
        <w:rPr>
          <w:rFonts w:cs="Arial" w:hint="cs"/>
          <w:szCs w:val="28"/>
          <w:rtl/>
        </w:rPr>
        <w:t>)</w:t>
      </w:r>
      <w:r w:rsidRPr="0005603A">
        <w:rPr>
          <w:rFonts w:cs="Arial"/>
          <w:szCs w:val="28"/>
          <w:rtl/>
        </w:rPr>
        <w:t>.</w:t>
      </w:r>
      <w:r w:rsidR="00856262" w:rsidRPr="0005603A">
        <w:rPr>
          <w:rFonts w:cs="Arial" w:hint="cs"/>
          <w:szCs w:val="28"/>
          <w:rtl/>
        </w:rPr>
        <w:t xml:space="preserve">  </w:t>
      </w:r>
      <w:r w:rsidRPr="0005603A">
        <w:rPr>
          <w:rFonts w:cs="Arial"/>
          <w:szCs w:val="28"/>
          <w:rtl/>
        </w:rPr>
        <w:t>ومن خلال اعتماد النظام الآلي في غرفة العمليات</w:t>
      </w:r>
      <w:r w:rsidR="00856262" w:rsidRPr="0005603A">
        <w:rPr>
          <w:rFonts w:cs="Arial" w:hint="cs"/>
          <w:szCs w:val="28"/>
          <w:rtl/>
        </w:rPr>
        <w:t xml:space="preserve">، </w:t>
      </w:r>
      <w:r w:rsidRPr="0005603A">
        <w:rPr>
          <w:rFonts w:cs="Arial"/>
          <w:szCs w:val="28"/>
          <w:rtl/>
        </w:rPr>
        <w:t>فإن معامل المقدرة (</w:t>
      </w:r>
      <w:r w:rsidRPr="0005603A">
        <w:rPr>
          <w:rFonts w:cs="Arial"/>
        </w:rPr>
        <w:t>Cp</w:t>
      </w:r>
      <w:r w:rsidRPr="0005603A">
        <w:rPr>
          <w:rFonts w:cs="Arial"/>
          <w:szCs w:val="28"/>
        </w:rPr>
        <w:t>=1</w:t>
      </w:r>
      <w:r w:rsidR="00AE4DC7" w:rsidRPr="0005603A">
        <w:rPr>
          <w:rFonts w:cs="Arial"/>
          <w:szCs w:val="28"/>
        </w:rPr>
        <w:t>,</w:t>
      </w:r>
      <w:r w:rsidRPr="0005603A">
        <w:rPr>
          <w:rFonts w:cs="Arial"/>
          <w:szCs w:val="28"/>
        </w:rPr>
        <w:t>535</w:t>
      </w:r>
      <w:r w:rsidRPr="0005603A">
        <w:rPr>
          <w:rFonts w:cs="Arial"/>
          <w:szCs w:val="28"/>
          <w:rtl/>
        </w:rPr>
        <w:t xml:space="preserve">) وهو أكبر من </w:t>
      </w:r>
      <w:r w:rsidR="00856262" w:rsidRPr="0005603A">
        <w:rPr>
          <w:rFonts w:cs="Arial" w:hint="cs"/>
          <w:szCs w:val="28"/>
          <w:rtl/>
        </w:rPr>
        <w:t>(</w:t>
      </w:r>
      <w:r w:rsidRPr="0005603A">
        <w:rPr>
          <w:rFonts w:cs="Arial"/>
          <w:szCs w:val="28"/>
          <w:rtl/>
        </w:rPr>
        <w:t>1</w:t>
      </w:r>
      <w:r w:rsidR="00AE4DC7" w:rsidRPr="0005603A">
        <w:rPr>
          <w:rFonts w:cs="Arial"/>
          <w:szCs w:val="28"/>
          <w:rtl/>
        </w:rPr>
        <w:t>,</w:t>
      </w:r>
      <w:r w:rsidRPr="0005603A">
        <w:rPr>
          <w:rFonts w:cs="Arial"/>
          <w:szCs w:val="28"/>
          <w:rtl/>
        </w:rPr>
        <w:t>00</w:t>
      </w:r>
      <w:r w:rsidR="00856262" w:rsidRPr="0005603A">
        <w:rPr>
          <w:rFonts w:cs="Arial" w:hint="cs"/>
          <w:szCs w:val="28"/>
          <w:rtl/>
        </w:rPr>
        <w:t>)</w:t>
      </w:r>
      <w:r w:rsidRPr="0005603A">
        <w:rPr>
          <w:rFonts w:cs="Arial"/>
          <w:szCs w:val="28"/>
          <w:rtl/>
        </w:rPr>
        <w:t xml:space="preserve"> وتقارب قيمة </w:t>
      </w:r>
      <w:r w:rsidR="00856262" w:rsidRPr="0005603A">
        <w:rPr>
          <w:rFonts w:cs="Arial" w:hint="cs"/>
          <w:szCs w:val="28"/>
          <w:rtl/>
        </w:rPr>
        <w:t>(</w:t>
      </w:r>
      <w:r w:rsidRPr="0005603A">
        <w:rPr>
          <w:rFonts w:cs="Arial"/>
          <w:szCs w:val="28"/>
          <w:rtl/>
        </w:rPr>
        <w:t>2</w:t>
      </w:r>
      <w:r w:rsidR="00AE4DC7" w:rsidRPr="0005603A">
        <w:rPr>
          <w:rFonts w:cs="Arial"/>
          <w:szCs w:val="28"/>
          <w:rtl/>
        </w:rPr>
        <w:t>,</w:t>
      </w:r>
      <w:r w:rsidRPr="0005603A">
        <w:rPr>
          <w:rFonts w:cs="Arial"/>
          <w:szCs w:val="28"/>
          <w:rtl/>
        </w:rPr>
        <w:t>00</w:t>
      </w:r>
      <w:r w:rsidR="00856262" w:rsidRPr="0005603A">
        <w:rPr>
          <w:rFonts w:cs="Arial" w:hint="cs"/>
          <w:szCs w:val="28"/>
          <w:rtl/>
        </w:rPr>
        <w:t>)</w:t>
      </w:r>
      <w:r w:rsidRPr="0005603A">
        <w:rPr>
          <w:rFonts w:cs="Arial"/>
          <w:szCs w:val="28"/>
          <w:rtl/>
        </w:rPr>
        <w:t xml:space="preserve"> المعتمدة في العمليات المحسنة لدى كبرى المنظمات العالمية، وهذا دليل على أن مقدرة العملية ممتازة </w:t>
      </w:r>
      <w:r w:rsidRPr="0005603A">
        <w:rPr>
          <w:rFonts w:cs="Arial"/>
          <w:szCs w:val="28"/>
          <w:rtl/>
        </w:rPr>
        <w:lastRenderedPageBreak/>
        <w:t>وأن اعتماد النظام الآلي قد أدى إلى تحسين العملية بشكل جوهري مما يحقق مستويات في الأداء الأمني متميزة. يمثل الشكل (5) تمثيلا</w:t>
      </w:r>
      <w:r w:rsidR="00856262" w:rsidRPr="0005603A">
        <w:rPr>
          <w:rFonts w:cs="Arial" w:hint="cs"/>
          <w:szCs w:val="28"/>
          <w:rtl/>
        </w:rPr>
        <w:t>ً</w:t>
      </w:r>
      <w:r w:rsidRPr="0005603A">
        <w:rPr>
          <w:rFonts w:cs="Arial"/>
          <w:szCs w:val="28"/>
          <w:rtl/>
        </w:rPr>
        <w:t xml:space="preserve"> بيانيا</w:t>
      </w:r>
      <w:r w:rsidR="00856262" w:rsidRPr="0005603A">
        <w:rPr>
          <w:rFonts w:cs="Arial" w:hint="cs"/>
          <w:szCs w:val="28"/>
          <w:rtl/>
        </w:rPr>
        <w:t>ً</w:t>
      </w:r>
      <w:r w:rsidRPr="0005603A">
        <w:rPr>
          <w:rFonts w:cs="Arial"/>
          <w:szCs w:val="28"/>
          <w:rtl/>
        </w:rPr>
        <w:t xml:space="preserve"> لخريطة تدفق الإجراءات </w:t>
      </w:r>
      <w:r w:rsidRPr="0005603A">
        <w:rPr>
          <w:rFonts w:cs="Arial"/>
          <w:rtl/>
        </w:rPr>
        <w:t>(</w:t>
      </w:r>
      <w:r w:rsidRPr="0005603A">
        <w:rPr>
          <w:rFonts w:cs="Arial"/>
        </w:rPr>
        <w:t>Flow chart</w:t>
      </w:r>
      <w:r w:rsidRPr="0005603A">
        <w:rPr>
          <w:rFonts w:cs="Arial"/>
          <w:rtl/>
        </w:rPr>
        <w:t xml:space="preserve">) </w:t>
      </w:r>
      <w:r w:rsidRPr="0005603A">
        <w:rPr>
          <w:rFonts w:cs="Arial"/>
          <w:szCs w:val="28"/>
          <w:rtl/>
        </w:rPr>
        <w:t xml:space="preserve">قبل وبعد التحسين لعملية انتقال الدوريات إلى مكان البلاغ وهذا </w:t>
      </w:r>
      <w:r w:rsidR="00856262" w:rsidRPr="0005603A">
        <w:rPr>
          <w:rFonts w:cs="Arial" w:hint="cs"/>
          <w:szCs w:val="28"/>
          <w:rtl/>
        </w:rPr>
        <w:t xml:space="preserve">على أنه </w:t>
      </w:r>
      <w:r w:rsidRPr="0005603A">
        <w:rPr>
          <w:rFonts w:cs="Arial"/>
          <w:szCs w:val="28"/>
          <w:rtl/>
        </w:rPr>
        <w:t>أسلوب لتنميط وتأسيس الحلول المعيارية التي تم الوصول إليها من خلال عملية التحسين المستمر للعمليات المعتمدة في إطار خطة تطبيق مفاهيم الجودة في الإدارة.</w:t>
      </w:r>
    </w:p>
    <w:p w:rsidR="00AF4CB5" w:rsidRPr="0005603A" w:rsidRDefault="00AF4CB5" w:rsidP="00ED2E49">
      <w:pPr>
        <w:spacing w:after="60" w:line="312" w:lineRule="auto"/>
        <w:jc w:val="center"/>
        <w:rPr>
          <w:rFonts w:cs="Arial"/>
          <w:szCs w:val="28"/>
          <w:rtl/>
        </w:rPr>
      </w:pPr>
      <w:r w:rsidRPr="0005603A">
        <w:rPr>
          <w:rFonts w:cs="Arial"/>
          <w:szCs w:val="28"/>
          <w:rtl/>
        </w:rPr>
        <w:t>الشكل (4) مقارنة مقدرة العملية قبل وبعد اعتماد النظام الآلي في غرفة العمليات</w:t>
      </w:r>
    </w:p>
    <w:p w:rsidR="00AF4CB5" w:rsidRPr="0005603A" w:rsidRDefault="006E6C20" w:rsidP="00ED2E49">
      <w:pPr>
        <w:spacing w:after="60" w:line="312" w:lineRule="auto"/>
        <w:ind w:right="284"/>
        <w:jc w:val="center"/>
        <w:rPr>
          <w:rFonts w:cs="Arial"/>
          <w:szCs w:val="32"/>
          <w:rtl/>
        </w:rPr>
      </w:pPr>
      <w:r w:rsidRPr="0005603A">
        <w:rPr>
          <w:rFonts w:cs="Arial"/>
        </w:rPr>
        <w:object w:dxaOrig="8640" w:dyaOrig="5760">
          <v:shape id="_x0000_i1029" type="#_x0000_t75" style="width:322.5pt;height:4in" o:ole="">
            <v:imagedata r:id="rId17" o:title="" grayscale="t"/>
          </v:shape>
          <o:OLEObject Type="Embed" ProgID="MtbGraph.Document" ShapeID="_x0000_i1029" DrawAspect="Content" ObjectID="_1467623345" r:id="rId18"/>
        </w:object>
      </w:r>
    </w:p>
    <w:p w:rsidR="00AF4CB5" w:rsidRPr="0005603A" w:rsidRDefault="00AF4CB5" w:rsidP="00ED2E49">
      <w:pPr>
        <w:spacing w:after="60" w:line="312" w:lineRule="auto"/>
        <w:jc w:val="center"/>
        <w:rPr>
          <w:rFonts w:cs="Arial"/>
          <w:szCs w:val="28"/>
          <w:rtl/>
          <w:lang w:bidi="ar-AE"/>
        </w:rPr>
      </w:pPr>
    </w:p>
    <w:p w:rsidR="00AF4CB5" w:rsidRPr="0005603A" w:rsidRDefault="00AF4CB5" w:rsidP="00ED2E49">
      <w:pPr>
        <w:spacing w:after="60" w:line="312" w:lineRule="auto"/>
        <w:jc w:val="center"/>
        <w:rPr>
          <w:rFonts w:cs="Arial"/>
          <w:szCs w:val="28"/>
          <w:rtl/>
        </w:rPr>
      </w:pPr>
      <w:r w:rsidRPr="0005603A">
        <w:rPr>
          <w:rFonts w:cs="Arial"/>
          <w:szCs w:val="28"/>
          <w:rtl/>
        </w:rPr>
        <w:br w:type="page"/>
      </w:r>
      <w:r w:rsidRPr="0005603A">
        <w:rPr>
          <w:rFonts w:cs="Arial"/>
          <w:szCs w:val="28"/>
          <w:rtl/>
        </w:rPr>
        <w:lastRenderedPageBreak/>
        <w:t>الشكل (5) خريطة التدفق لعملية انتقال الدوريات إلى مكان البلاغ قبل وبعد التحسين</w:t>
      </w:r>
    </w:p>
    <w:tbl>
      <w:tblPr>
        <w:bidiVisual/>
        <w:tblW w:w="0" w:type="auto"/>
        <w:jc w:val="center"/>
        <w:tblLook w:val="01E0" w:firstRow="1" w:lastRow="1" w:firstColumn="1" w:lastColumn="1" w:noHBand="0" w:noVBand="0"/>
      </w:tblPr>
      <w:tblGrid>
        <w:gridCol w:w="3545"/>
        <w:gridCol w:w="3618"/>
      </w:tblGrid>
      <w:tr w:rsidR="00AF4CB5" w:rsidRPr="0005603A" w:rsidTr="00E06D48">
        <w:trPr>
          <w:jc w:val="center"/>
        </w:trPr>
        <w:tc>
          <w:tcPr>
            <w:tcW w:w="3436" w:type="dxa"/>
            <w:shd w:val="clear" w:color="auto" w:fill="auto"/>
          </w:tcPr>
          <w:p w:rsidR="00AF4CB5" w:rsidRPr="0005603A" w:rsidRDefault="00AF4CB5" w:rsidP="00ED2E49">
            <w:pPr>
              <w:spacing w:after="60" w:line="312" w:lineRule="auto"/>
              <w:jc w:val="center"/>
              <w:rPr>
                <w:rFonts w:cs="Arial"/>
                <w:color w:val="000000" w:themeColor="text1"/>
                <w:sz w:val="28"/>
                <w:szCs w:val="28"/>
                <w:rtl/>
              </w:rPr>
            </w:pPr>
            <w:r w:rsidRPr="0005603A">
              <w:rPr>
                <w:rFonts w:cs="Arial"/>
                <w:color w:val="000000" w:themeColor="text1"/>
                <w:sz w:val="28"/>
                <w:szCs w:val="28"/>
                <w:rtl/>
              </w:rPr>
              <w:t xml:space="preserve"> (أ) خريطة التدفق قبل التحسين</w:t>
            </w:r>
          </w:p>
        </w:tc>
        <w:tc>
          <w:tcPr>
            <w:tcW w:w="3618" w:type="dxa"/>
            <w:shd w:val="clear" w:color="auto" w:fill="auto"/>
          </w:tcPr>
          <w:p w:rsidR="00AF4CB5" w:rsidRPr="0005603A" w:rsidRDefault="00AF4CB5" w:rsidP="00ED2E49">
            <w:pPr>
              <w:spacing w:after="60" w:line="312" w:lineRule="auto"/>
              <w:jc w:val="center"/>
              <w:rPr>
                <w:rFonts w:cs="Arial"/>
                <w:color w:val="000000" w:themeColor="text1"/>
                <w:sz w:val="28"/>
                <w:szCs w:val="28"/>
                <w:rtl/>
              </w:rPr>
            </w:pPr>
            <w:r w:rsidRPr="0005603A">
              <w:rPr>
                <w:rFonts w:cs="Arial"/>
                <w:color w:val="000000" w:themeColor="text1"/>
                <w:sz w:val="28"/>
                <w:szCs w:val="28"/>
                <w:rtl/>
              </w:rPr>
              <w:t>(ب) خريطة التدفق بعد التحسين</w:t>
            </w:r>
          </w:p>
        </w:tc>
      </w:tr>
      <w:tr w:rsidR="00AF4CB5" w:rsidRPr="0005603A" w:rsidTr="00E06D48">
        <w:trPr>
          <w:jc w:val="center"/>
        </w:trPr>
        <w:tc>
          <w:tcPr>
            <w:tcW w:w="3436" w:type="dxa"/>
            <w:shd w:val="clear" w:color="auto" w:fill="auto"/>
          </w:tcPr>
          <w:p w:rsidR="00AF4CB5" w:rsidRPr="0005603A" w:rsidRDefault="00700DF2" w:rsidP="00ED2E49">
            <w:pPr>
              <w:spacing w:after="60" w:line="312" w:lineRule="auto"/>
              <w:jc w:val="lowKashida"/>
              <w:rPr>
                <w:rFonts w:cs="Arial"/>
                <w:color w:val="000000" w:themeColor="text1"/>
                <w:sz w:val="28"/>
                <w:szCs w:val="28"/>
                <w:rtl/>
              </w:rPr>
            </w:pPr>
            <w:r w:rsidRPr="0005603A">
              <w:rPr>
                <w:rFonts w:cs="Arial"/>
                <w:color w:val="000000" w:themeColor="text1"/>
                <w:sz w:val="28"/>
                <w:szCs w:val="28"/>
              </w:rPr>
              <w:object w:dxaOrig="6233" w:dyaOrig="10379">
                <v:shape id="_x0000_i1030" type="#_x0000_t75" style="width:166.5pt;height:378pt" o:ole="" o:borderbottomcolor="this">
                  <v:imagedata r:id="rId19" o:title=""/>
                  <w10:borderbottom type="single" width="4"/>
                </v:shape>
                <o:OLEObject Type="Embed" ProgID="Visio.Drawing.11" ShapeID="_x0000_i1030" DrawAspect="Content" ObjectID="_1467623346" r:id="rId20"/>
              </w:object>
            </w:r>
          </w:p>
        </w:tc>
        <w:tc>
          <w:tcPr>
            <w:tcW w:w="3618" w:type="dxa"/>
            <w:shd w:val="clear" w:color="auto" w:fill="auto"/>
          </w:tcPr>
          <w:p w:rsidR="00AF4CB5" w:rsidRPr="0005603A" w:rsidRDefault="00700DF2" w:rsidP="00ED2E49">
            <w:pPr>
              <w:spacing w:after="60" w:line="312" w:lineRule="auto"/>
              <w:jc w:val="lowKashida"/>
              <w:rPr>
                <w:rFonts w:cs="Arial"/>
                <w:color w:val="000000" w:themeColor="text1"/>
                <w:sz w:val="28"/>
                <w:szCs w:val="28"/>
                <w:rtl/>
              </w:rPr>
            </w:pPr>
            <w:r w:rsidRPr="0005603A">
              <w:rPr>
                <w:rFonts w:cs="Arial"/>
                <w:color w:val="000000" w:themeColor="text1"/>
                <w:sz w:val="28"/>
                <w:szCs w:val="28"/>
              </w:rPr>
              <w:object w:dxaOrig="5149" w:dyaOrig="7830">
                <v:shape id="_x0000_i1031" type="#_x0000_t75" style="width:166.5pt;height:261.75pt" o:ole="">
                  <v:imagedata r:id="rId21" o:title=""/>
                </v:shape>
                <o:OLEObject Type="Embed" ProgID="Visio.Drawing.11" ShapeID="_x0000_i1031" DrawAspect="Content" ObjectID="_1467623347" r:id="rId22"/>
              </w:object>
            </w:r>
          </w:p>
        </w:tc>
      </w:tr>
    </w:tbl>
    <w:p w:rsidR="00700DF2" w:rsidRPr="0005603A" w:rsidRDefault="00700DF2" w:rsidP="00700DF2">
      <w:pPr>
        <w:spacing w:after="60" w:line="312" w:lineRule="auto"/>
        <w:ind w:left="567" w:hanging="567"/>
        <w:jc w:val="lowKashida"/>
        <w:rPr>
          <w:rFonts w:cs="Arial"/>
          <w:bCs/>
          <w:szCs w:val="32"/>
          <w:rtl/>
          <w:lang w:bidi="ar-AE"/>
        </w:rPr>
      </w:pPr>
    </w:p>
    <w:p w:rsidR="00AF4CB5" w:rsidRPr="0005603A" w:rsidRDefault="00AF4CB5" w:rsidP="00FC2A08">
      <w:pPr>
        <w:spacing w:after="60" w:line="312" w:lineRule="auto"/>
        <w:ind w:left="567" w:hanging="567"/>
        <w:jc w:val="lowKashida"/>
        <w:rPr>
          <w:rFonts w:cs="Arial"/>
          <w:bCs/>
          <w:szCs w:val="32"/>
          <w:rtl/>
        </w:rPr>
      </w:pPr>
      <w:r w:rsidRPr="0005603A">
        <w:rPr>
          <w:rFonts w:cs="Arial"/>
          <w:bCs/>
          <w:szCs w:val="32"/>
          <w:rtl/>
        </w:rPr>
        <w:lastRenderedPageBreak/>
        <w:t>3-3 التركيز على العميل الداخلي:</w:t>
      </w:r>
      <w:r w:rsidR="00FC2A08" w:rsidRPr="0005603A">
        <w:rPr>
          <w:rFonts w:cs="Arial" w:hint="cs"/>
          <w:bCs/>
          <w:szCs w:val="32"/>
          <w:rtl/>
        </w:rPr>
        <w:t xml:space="preserve">  </w:t>
      </w:r>
      <w:r w:rsidRPr="0005603A">
        <w:rPr>
          <w:rFonts w:cs="Arial"/>
          <w:bCs/>
          <w:szCs w:val="32"/>
          <w:rtl/>
        </w:rPr>
        <w:t>تحسين إجراءات الإجازات لموظف الإدارة:</w:t>
      </w:r>
    </w:p>
    <w:p w:rsidR="00AF4CB5" w:rsidRPr="0005603A" w:rsidRDefault="00AF4CB5" w:rsidP="00856262">
      <w:pPr>
        <w:spacing w:after="60" w:line="312" w:lineRule="auto"/>
        <w:ind w:firstLine="340"/>
        <w:jc w:val="lowKashida"/>
        <w:rPr>
          <w:rFonts w:cs="Arial"/>
          <w:szCs w:val="28"/>
          <w:rtl/>
        </w:rPr>
      </w:pPr>
      <w:r w:rsidRPr="0005603A">
        <w:rPr>
          <w:rFonts w:cs="Arial"/>
          <w:szCs w:val="28"/>
          <w:rtl/>
        </w:rPr>
        <w:t>تطبيقا للمفهوم الأساسي الأول لإدارة الجودة الشاملة والمتمثل في التركيز على العميل، وبما أن العميل الداخلي في المنظمة يمثل العنصر الأساس لنجاح برنامج إدارة لجودة الشاملة لأنه يؤثر ويتأثر بجودة أداء الأعمال داخل المنظمة، وفي إطار البرنامج المعتمد لتحسين جودة الخدمات ال</w:t>
      </w:r>
      <w:r w:rsidR="00856262" w:rsidRPr="0005603A">
        <w:rPr>
          <w:rFonts w:cs="Arial" w:hint="cs"/>
          <w:szCs w:val="28"/>
          <w:rtl/>
        </w:rPr>
        <w:t>أ</w:t>
      </w:r>
      <w:r w:rsidRPr="0005603A">
        <w:rPr>
          <w:rFonts w:cs="Arial"/>
          <w:szCs w:val="28"/>
          <w:rtl/>
        </w:rPr>
        <w:t>منية المقدمة من طرف المنظمة لعملائها من مواطنين ومقيمين وموظفين فقد قام فريق التحسين باختيار عملية حصول الأفراد على إجازاتهم كفرصة للتحسين من خلال الدراسة التحليلية وإتباع المنهجية العلمية المعتمدة في فلسفات الجودة وحلقة ديمنج للتحسين المستمر للعمليات.</w:t>
      </w:r>
    </w:p>
    <w:p w:rsidR="00AF4CB5" w:rsidRPr="0005603A" w:rsidRDefault="00AF4CB5" w:rsidP="00FC2A08">
      <w:pPr>
        <w:spacing w:after="60" w:line="312" w:lineRule="auto"/>
        <w:ind w:firstLine="340"/>
        <w:jc w:val="lowKashida"/>
        <w:rPr>
          <w:rFonts w:cs="Arial"/>
          <w:szCs w:val="28"/>
          <w:rtl/>
        </w:rPr>
      </w:pPr>
      <w:r w:rsidRPr="0005603A">
        <w:rPr>
          <w:rFonts w:cs="Arial"/>
          <w:szCs w:val="28"/>
          <w:rtl/>
        </w:rPr>
        <w:t xml:space="preserve">بعد تحديد العملية </w:t>
      </w:r>
      <w:r w:rsidR="00856262" w:rsidRPr="0005603A">
        <w:rPr>
          <w:rFonts w:cs="Arial" w:hint="cs"/>
          <w:szCs w:val="28"/>
          <w:rtl/>
        </w:rPr>
        <w:t xml:space="preserve">باعتبارها </w:t>
      </w:r>
      <w:r w:rsidRPr="0005603A">
        <w:rPr>
          <w:rFonts w:cs="Arial"/>
          <w:szCs w:val="28"/>
          <w:rtl/>
        </w:rPr>
        <w:t>فرصة جيدة للتحسين داخل المنظمة، قام فريق تحسين الجودة بعقد سلسلة من لقاءات العصف الذهني (</w:t>
      </w:r>
      <w:r w:rsidRPr="0005603A">
        <w:rPr>
          <w:rFonts w:cs="Arial"/>
          <w:lang w:val="en-GB"/>
        </w:rPr>
        <w:t>Brainstorming</w:t>
      </w:r>
      <w:r w:rsidRPr="0005603A">
        <w:rPr>
          <w:rFonts w:cs="Arial"/>
          <w:szCs w:val="28"/>
          <w:rtl/>
        </w:rPr>
        <w:t xml:space="preserve">) لدراسة الإجراءات المتبعة بالإدارة لعملية حصول الموظف على الإجازة بجميع أنواعها، وخلصت الدراسة إلى التأكيد بأن الإجراءات المتبعة معقدة وكثيرة وتستغرق الكثير من الوقت للموظف من خلال مراجعاته المتكررة للعديد من الجهات الإدارية، وهذا ما يؤثر سلبا </w:t>
      </w:r>
      <w:r w:rsidR="00856262" w:rsidRPr="0005603A">
        <w:rPr>
          <w:rFonts w:cs="Arial" w:hint="cs"/>
          <w:szCs w:val="28"/>
          <w:rtl/>
        </w:rPr>
        <w:t>في</w:t>
      </w:r>
      <w:r w:rsidRPr="0005603A">
        <w:rPr>
          <w:rFonts w:cs="Arial"/>
          <w:szCs w:val="28"/>
          <w:rtl/>
        </w:rPr>
        <w:t xml:space="preserve"> أدائه في أعماله المناط بها نظاميا</w:t>
      </w:r>
      <w:r w:rsidR="00856262" w:rsidRPr="0005603A">
        <w:rPr>
          <w:rFonts w:cs="Arial" w:hint="cs"/>
          <w:szCs w:val="28"/>
          <w:rtl/>
        </w:rPr>
        <w:t>ً</w:t>
      </w:r>
      <w:r w:rsidRPr="0005603A">
        <w:rPr>
          <w:rFonts w:cs="Arial"/>
          <w:szCs w:val="28"/>
          <w:rtl/>
        </w:rPr>
        <w:t>.</w:t>
      </w:r>
      <w:r w:rsidR="00856262" w:rsidRPr="0005603A">
        <w:rPr>
          <w:rFonts w:cs="Arial" w:hint="cs"/>
          <w:szCs w:val="28"/>
          <w:rtl/>
        </w:rPr>
        <w:t xml:space="preserve">  </w:t>
      </w:r>
      <w:r w:rsidRPr="0005603A">
        <w:rPr>
          <w:rFonts w:cs="Arial"/>
          <w:szCs w:val="28"/>
          <w:rtl/>
        </w:rPr>
        <w:t>وقد اقترح أعضاء فريق التحسين سلسلة من التوصيات التحسينية (</w:t>
      </w:r>
      <w:r w:rsidRPr="0005603A">
        <w:rPr>
          <w:rFonts w:cs="Arial"/>
          <w:lang w:val="en-GB"/>
        </w:rPr>
        <w:t>Improvement</w:t>
      </w:r>
      <w:r w:rsidRPr="0005603A">
        <w:rPr>
          <w:rFonts w:cs="Arial"/>
        </w:rPr>
        <w:t xml:space="preserve"> </w:t>
      </w:r>
      <w:r w:rsidRPr="0005603A">
        <w:rPr>
          <w:rFonts w:cs="Arial"/>
          <w:lang w:val="en-GB"/>
        </w:rPr>
        <w:t>Suggestions</w:t>
      </w:r>
      <w:r w:rsidRPr="0005603A">
        <w:rPr>
          <w:rFonts w:cs="Arial"/>
          <w:szCs w:val="28"/>
          <w:rtl/>
        </w:rPr>
        <w:t>) الهادفة إلى تبسيط الإجراءات وإلغاء كل إجراء ليس له قيمة مضافة للعمل.</w:t>
      </w:r>
      <w:r w:rsidR="00FC2A08" w:rsidRPr="0005603A">
        <w:rPr>
          <w:rFonts w:cs="Arial" w:hint="cs"/>
          <w:szCs w:val="28"/>
          <w:rtl/>
        </w:rPr>
        <w:t xml:space="preserve">  </w:t>
      </w:r>
      <w:r w:rsidRPr="0005603A">
        <w:rPr>
          <w:rFonts w:cs="Arial"/>
          <w:szCs w:val="28"/>
          <w:rtl/>
        </w:rPr>
        <w:t>وبناء على هذه التوصيات التحسينية قام فريق التحسين برسم خريطة التدفق للعملية (</w:t>
      </w:r>
      <w:r w:rsidRPr="0005603A">
        <w:rPr>
          <w:rFonts w:cs="Arial"/>
          <w:lang w:val="en-GB"/>
        </w:rPr>
        <w:t>Flow</w:t>
      </w:r>
      <w:r w:rsidRPr="0005603A">
        <w:rPr>
          <w:rFonts w:cs="Arial"/>
        </w:rPr>
        <w:t xml:space="preserve"> </w:t>
      </w:r>
      <w:r w:rsidRPr="0005603A">
        <w:rPr>
          <w:rFonts w:cs="Arial"/>
          <w:lang w:val="en-GB"/>
        </w:rPr>
        <w:t>Chart</w:t>
      </w:r>
      <w:r w:rsidRPr="0005603A">
        <w:rPr>
          <w:rFonts w:cs="Arial"/>
          <w:szCs w:val="28"/>
          <w:rtl/>
        </w:rPr>
        <w:t xml:space="preserve">) في حالتها الأولى (أي قبل عملية التحسين) والخريطة بعد إجراء عملية التحسين المقترحة وقد تم اعتمادها من طرف الإدارة العليا في إطار تطبيق مفهوم التزام الإدارة العليا بمفاهيم الجودة </w:t>
      </w:r>
      <w:r w:rsidRPr="0005603A">
        <w:rPr>
          <w:rFonts w:cs="Arial"/>
          <w:rtl/>
          <w:lang w:val="en-GB"/>
        </w:rPr>
        <w:t>(</w:t>
      </w:r>
      <w:r w:rsidRPr="0005603A">
        <w:rPr>
          <w:rFonts w:cs="Arial"/>
          <w:lang w:val="en-GB"/>
        </w:rPr>
        <w:t xml:space="preserve">Leadership commitment </w:t>
      </w:r>
      <w:r w:rsidRPr="0005603A">
        <w:rPr>
          <w:rFonts w:cs="Arial"/>
          <w:rtl/>
          <w:lang w:val="en-GB"/>
        </w:rPr>
        <w:t xml:space="preserve">) </w:t>
      </w:r>
      <w:r w:rsidRPr="0005603A">
        <w:rPr>
          <w:rFonts w:cs="Arial"/>
          <w:szCs w:val="28"/>
          <w:rtl/>
        </w:rPr>
        <w:t xml:space="preserve">وبدأ العمل على تنفيذها في الإدارة. ولغرض دراسة وتقييم عملية </w:t>
      </w:r>
      <w:r w:rsidRPr="0005603A">
        <w:rPr>
          <w:rFonts w:cs="Arial"/>
          <w:szCs w:val="28"/>
          <w:rtl/>
        </w:rPr>
        <w:lastRenderedPageBreak/>
        <w:t xml:space="preserve">التحسين في الإجازات فقد تم إعداد استبانة لقياس مدى فعالية عملية التحسين وأثرها </w:t>
      </w:r>
      <w:r w:rsidR="00856262" w:rsidRPr="0005603A">
        <w:rPr>
          <w:rFonts w:cs="Arial" w:hint="cs"/>
          <w:szCs w:val="28"/>
          <w:rtl/>
        </w:rPr>
        <w:t>في</w:t>
      </w:r>
      <w:r w:rsidRPr="0005603A">
        <w:rPr>
          <w:rFonts w:cs="Arial"/>
          <w:szCs w:val="28"/>
          <w:rtl/>
        </w:rPr>
        <w:t xml:space="preserve"> رضا العميل الداخلي </w:t>
      </w:r>
      <w:r w:rsidRPr="0005603A">
        <w:rPr>
          <w:rFonts w:cs="Arial"/>
          <w:rtl/>
          <w:lang w:val="en-GB"/>
        </w:rPr>
        <w:t>(</w:t>
      </w:r>
      <w:r w:rsidRPr="0005603A">
        <w:rPr>
          <w:rFonts w:cs="Arial"/>
          <w:lang w:val="en-GB"/>
        </w:rPr>
        <w:t>Internal Customer</w:t>
      </w:r>
      <w:r w:rsidRPr="0005603A">
        <w:rPr>
          <w:rFonts w:cs="Arial"/>
          <w:rtl/>
          <w:lang w:val="en-GB"/>
        </w:rPr>
        <w:t>)</w:t>
      </w:r>
      <w:r w:rsidR="00856262" w:rsidRPr="0005603A">
        <w:rPr>
          <w:rFonts w:cs="Arial" w:hint="cs"/>
          <w:szCs w:val="28"/>
          <w:rtl/>
        </w:rPr>
        <w:t>، إذ</w:t>
      </w:r>
      <w:r w:rsidRPr="0005603A">
        <w:rPr>
          <w:rFonts w:cs="Arial"/>
          <w:szCs w:val="28"/>
          <w:rtl/>
        </w:rPr>
        <w:t xml:space="preserve"> تقيس هذه الاستبانة المتغيرات التالية:</w:t>
      </w:r>
    </w:p>
    <w:p w:rsidR="00AF4CB5" w:rsidRPr="0005603A" w:rsidRDefault="00AF4CB5" w:rsidP="00700DF2">
      <w:pPr>
        <w:numPr>
          <w:ilvl w:val="0"/>
          <w:numId w:val="20"/>
        </w:numPr>
        <w:tabs>
          <w:tab w:val="clear" w:pos="720"/>
        </w:tabs>
        <w:spacing w:after="60" w:line="312" w:lineRule="auto"/>
        <w:ind w:left="568" w:hanging="284"/>
        <w:jc w:val="lowKashida"/>
        <w:rPr>
          <w:rFonts w:cs="Arial"/>
          <w:szCs w:val="28"/>
          <w:rtl/>
        </w:rPr>
      </w:pPr>
      <w:r w:rsidRPr="0005603A">
        <w:rPr>
          <w:rFonts w:cs="Arial"/>
          <w:szCs w:val="28"/>
          <w:rtl/>
        </w:rPr>
        <w:t>رتبة الموظف المجيب عن الاستبانة</w:t>
      </w:r>
      <w:r w:rsidR="00856262" w:rsidRPr="0005603A">
        <w:rPr>
          <w:rFonts w:cs="Arial" w:hint="cs"/>
          <w:szCs w:val="28"/>
          <w:rtl/>
        </w:rPr>
        <w:t>.</w:t>
      </w:r>
    </w:p>
    <w:p w:rsidR="00AF4CB5" w:rsidRPr="0005603A" w:rsidRDefault="00AF4CB5" w:rsidP="00700DF2">
      <w:pPr>
        <w:numPr>
          <w:ilvl w:val="0"/>
          <w:numId w:val="20"/>
        </w:numPr>
        <w:tabs>
          <w:tab w:val="clear" w:pos="720"/>
        </w:tabs>
        <w:spacing w:after="60" w:line="312" w:lineRule="auto"/>
        <w:ind w:left="568" w:hanging="284"/>
        <w:jc w:val="lowKashida"/>
        <w:rPr>
          <w:rFonts w:cs="Arial"/>
          <w:szCs w:val="28"/>
        </w:rPr>
      </w:pPr>
      <w:r w:rsidRPr="0005603A">
        <w:rPr>
          <w:rFonts w:cs="Arial"/>
          <w:szCs w:val="28"/>
          <w:rtl/>
        </w:rPr>
        <w:t>سنوات خبرته في المنظمة</w:t>
      </w:r>
      <w:r w:rsidR="00856262" w:rsidRPr="0005603A">
        <w:rPr>
          <w:rFonts w:cs="Arial" w:hint="cs"/>
          <w:szCs w:val="28"/>
          <w:rtl/>
        </w:rPr>
        <w:t>.</w:t>
      </w:r>
    </w:p>
    <w:p w:rsidR="00AF4CB5" w:rsidRPr="0005603A" w:rsidRDefault="00AF4CB5" w:rsidP="00700DF2">
      <w:pPr>
        <w:numPr>
          <w:ilvl w:val="0"/>
          <w:numId w:val="20"/>
        </w:numPr>
        <w:tabs>
          <w:tab w:val="clear" w:pos="720"/>
        </w:tabs>
        <w:spacing w:after="60" w:line="312" w:lineRule="auto"/>
        <w:ind w:left="568" w:hanging="284"/>
        <w:jc w:val="lowKashida"/>
        <w:rPr>
          <w:rFonts w:cs="Arial"/>
          <w:szCs w:val="28"/>
        </w:rPr>
      </w:pPr>
      <w:r w:rsidRPr="0005603A">
        <w:rPr>
          <w:rFonts w:cs="Arial"/>
          <w:szCs w:val="28"/>
          <w:rtl/>
        </w:rPr>
        <w:t>مدى رضا الموظف على الإجراءات قبل عملية التحسين</w:t>
      </w:r>
      <w:r w:rsidR="00856262" w:rsidRPr="0005603A">
        <w:rPr>
          <w:rFonts w:cs="Arial" w:hint="cs"/>
          <w:szCs w:val="28"/>
          <w:rtl/>
        </w:rPr>
        <w:t>.</w:t>
      </w:r>
    </w:p>
    <w:p w:rsidR="00AF4CB5" w:rsidRPr="0005603A" w:rsidRDefault="00AF4CB5" w:rsidP="00700DF2">
      <w:pPr>
        <w:numPr>
          <w:ilvl w:val="0"/>
          <w:numId w:val="20"/>
        </w:numPr>
        <w:tabs>
          <w:tab w:val="clear" w:pos="720"/>
        </w:tabs>
        <w:spacing w:after="60" w:line="312" w:lineRule="auto"/>
        <w:ind w:left="568" w:hanging="284"/>
        <w:jc w:val="lowKashida"/>
        <w:rPr>
          <w:rFonts w:cs="Arial"/>
          <w:szCs w:val="28"/>
        </w:rPr>
      </w:pPr>
      <w:r w:rsidRPr="0005603A">
        <w:rPr>
          <w:rFonts w:cs="Arial"/>
          <w:szCs w:val="28"/>
          <w:rtl/>
        </w:rPr>
        <w:t>مدى رضا الموظف على الإجراءات بعد عملية التحسين</w:t>
      </w:r>
      <w:r w:rsidR="00856262" w:rsidRPr="0005603A">
        <w:rPr>
          <w:rFonts w:cs="Arial" w:hint="cs"/>
          <w:szCs w:val="28"/>
          <w:rtl/>
        </w:rPr>
        <w:t>.</w:t>
      </w:r>
    </w:p>
    <w:p w:rsidR="00AF4CB5" w:rsidRPr="0005603A" w:rsidRDefault="00AF4CB5" w:rsidP="00856262">
      <w:pPr>
        <w:spacing w:after="60" w:line="312" w:lineRule="auto"/>
        <w:ind w:firstLine="340"/>
        <w:jc w:val="lowKashida"/>
        <w:rPr>
          <w:rFonts w:cs="Arial"/>
          <w:szCs w:val="28"/>
          <w:rtl/>
        </w:rPr>
      </w:pPr>
      <w:r w:rsidRPr="0005603A">
        <w:rPr>
          <w:rFonts w:cs="Arial"/>
          <w:szCs w:val="28"/>
          <w:rtl/>
        </w:rPr>
        <w:t xml:space="preserve">وقد تم توزيع الاستبانات على عينة من أفراد المنظمة في مختلف الإدارات والأقسام، وقد استلمت </w:t>
      </w:r>
      <w:r w:rsidR="00856262" w:rsidRPr="0005603A">
        <w:rPr>
          <w:rFonts w:cs="Arial" w:hint="cs"/>
          <w:szCs w:val="28"/>
          <w:rtl/>
        </w:rPr>
        <w:t>(</w:t>
      </w:r>
      <w:r w:rsidRPr="0005603A">
        <w:rPr>
          <w:rFonts w:cs="Arial"/>
          <w:szCs w:val="28"/>
          <w:rtl/>
        </w:rPr>
        <w:t>45</w:t>
      </w:r>
      <w:r w:rsidR="00856262" w:rsidRPr="0005603A">
        <w:rPr>
          <w:rFonts w:cs="Arial" w:hint="cs"/>
          <w:szCs w:val="28"/>
          <w:rtl/>
        </w:rPr>
        <w:t>)</w:t>
      </w:r>
      <w:r w:rsidRPr="0005603A">
        <w:rPr>
          <w:rFonts w:cs="Arial"/>
          <w:szCs w:val="28"/>
          <w:rtl/>
        </w:rPr>
        <w:t xml:space="preserve"> استبانة مكتملة التعبئة</w:t>
      </w:r>
      <w:r w:rsidR="00856262" w:rsidRPr="0005603A">
        <w:rPr>
          <w:rFonts w:cs="Arial" w:hint="cs"/>
          <w:szCs w:val="28"/>
          <w:rtl/>
        </w:rPr>
        <w:t xml:space="preserve">، </w:t>
      </w:r>
      <w:r w:rsidRPr="0005603A">
        <w:rPr>
          <w:rFonts w:cs="Arial"/>
          <w:szCs w:val="28"/>
          <w:rtl/>
        </w:rPr>
        <w:t>وتمت دراستها وتحليلها باستعمال مجموعة من تقنيات الج</w:t>
      </w:r>
      <w:r w:rsidR="00F458DF" w:rsidRPr="0005603A">
        <w:rPr>
          <w:rFonts w:cs="Arial" w:hint="cs"/>
          <w:szCs w:val="28"/>
          <w:rtl/>
        </w:rPr>
        <w:t>ـــ</w:t>
      </w:r>
      <w:r w:rsidRPr="0005603A">
        <w:rPr>
          <w:rFonts w:cs="Arial"/>
          <w:szCs w:val="28"/>
          <w:rtl/>
        </w:rPr>
        <w:t>ودة الأساسي</w:t>
      </w:r>
      <w:r w:rsidR="00F458DF" w:rsidRPr="0005603A">
        <w:rPr>
          <w:rFonts w:cs="Arial" w:hint="cs"/>
          <w:szCs w:val="28"/>
          <w:rtl/>
        </w:rPr>
        <w:t>ـ</w:t>
      </w:r>
      <w:r w:rsidRPr="0005603A">
        <w:rPr>
          <w:rFonts w:cs="Arial"/>
          <w:szCs w:val="28"/>
          <w:rtl/>
        </w:rPr>
        <w:t>ة كم</w:t>
      </w:r>
      <w:r w:rsidR="00F458DF" w:rsidRPr="0005603A">
        <w:rPr>
          <w:rFonts w:cs="Arial" w:hint="cs"/>
          <w:szCs w:val="28"/>
          <w:rtl/>
        </w:rPr>
        <w:t>ــ</w:t>
      </w:r>
      <w:r w:rsidRPr="0005603A">
        <w:rPr>
          <w:rFonts w:cs="Arial"/>
          <w:szCs w:val="28"/>
          <w:rtl/>
        </w:rPr>
        <w:t xml:space="preserve">ا هو موضح في </w:t>
      </w:r>
      <w:r w:rsidR="00856262" w:rsidRPr="0005603A">
        <w:rPr>
          <w:rFonts w:cs="Arial" w:hint="cs"/>
          <w:szCs w:val="28"/>
          <w:rtl/>
        </w:rPr>
        <w:t>الشكلين</w:t>
      </w:r>
      <w:r w:rsidR="00F458DF" w:rsidRPr="0005603A">
        <w:rPr>
          <w:rFonts w:cs="Arial" w:hint="cs"/>
          <w:szCs w:val="28"/>
          <w:rtl/>
        </w:rPr>
        <w:t xml:space="preserve"> </w:t>
      </w:r>
      <w:r w:rsidRPr="0005603A">
        <w:rPr>
          <w:rFonts w:cs="Arial"/>
          <w:szCs w:val="28"/>
          <w:rtl/>
        </w:rPr>
        <w:t>(6)</w:t>
      </w:r>
      <w:r w:rsidR="0097717C" w:rsidRPr="0005603A">
        <w:rPr>
          <w:rFonts w:cs="Arial"/>
          <w:szCs w:val="28"/>
          <w:rtl/>
        </w:rPr>
        <w:t xml:space="preserve"> و</w:t>
      </w:r>
      <w:r w:rsidR="00F458DF" w:rsidRPr="0005603A">
        <w:rPr>
          <w:rFonts w:cs="Arial" w:hint="cs"/>
          <w:szCs w:val="28"/>
          <w:rtl/>
        </w:rPr>
        <w:t xml:space="preserve"> </w:t>
      </w:r>
      <w:r w:rsidRPr="0005603A">
        <w:rPr>
          <w:rFonts w:cs="Arial"/>
          <w:szCs w:val="28"/>
          <w:rtl/>
        </w:rPr>
        <w:t xml:space="preserve">(7). </w:t>
      </w:r>
    </w:p>
    <w:p w:rsidR="00AF4CB5" w:rsidRPr="0005603A" w:rsidRDefault="00AF4CB5" w:rsidP="003B487D">
      <w:pPr>
        <w:spacing w:after="60" w:line="312" w:lineRule="auto"/>
        <w:jc w:val="center"/>
        <w:rPr>
          <w:rFonts w:cs="Arial"/>
          <w:szCs w:val="28"/>
          <w:rtl/>
        </w:rPr>
      </w:pPr>
      <w:r w:rsidRPr="0005603A">
        <w:rPr>
          <w:rFonts w:cs="Arial"/>
          <w:szCs w:val="28"/>
          <w:rtl/>
        </w:rPr>
        <w:t>الشكل (6) توزيع المجيبين عن الاستبانة حسب الرتبة وسنوات الخبرة في المنظمة</w:t>
      </w:r>
    </w:p>
    <w:tbl>
      <w:tblPr>
        <w:bidiVisual/>
        <w:tblW w:w="6946" w:type="dxa"/>
        <w:tblInd w:w="249" w:type="dxa"/>
        <w:tblBorders>
          <w:top w:val="single" w:sz="4" w:space="0" w:color="auto"/>
        </w:tblBorders>
        <w:tblLayout w:type="fixed"/>
        <w:tblLook w:val="01E0" w:firstRow="1" w:lastRow="1" w:firstColumn="1" w:lastColumn="1" w:noHBand="0" w:noVBand="0"/>
      </w:tblPr>
      <w:tblGrid>
        <w:gridCol w:w="3028"/>
        <w:gridCol w:w="3918"/>
      </w:tblGrid>
      <w:tr w:rsidR="00C04EA4" w:rsidRPr="0005603A" w:rsidTr="00C04EA4">
        <w:tc>
          <w:tcPr>
            <w:tcW w:w="3028" w:type="dxa"/>
            <w:tcBorders>
              <w:top w:val="single" w:sz="4" w:space="0" w:color="auto"/>
              <w:bottom w:val="single" w:sz="4" w:space="0" w:color="auto"/>
            </w:tcBorders>
          </w:tcPr>
          <w:p w:rsidR="00C04EA4" w:rsidRPr="0005603A" w:rsidRDefault="00C04EA4" w:rsidP="00ED2E49">
            <w:pPr>
              <w:spacing w:after="60" w:line="312" w:lineRule="auto"/>
              <w:jc w:val="center"/>
              <w:rPr>
                <w:rFonts w:cs="Arial"/>
                <w:rtl/>
              </w:rPr>
            </w:pPr>
            <w:r w:rsidRPr="0005603A">
              <w:rPr>
                <w:rFonts w:cs="Arial"/>
                <w:rtl/>
              </w:rPr>
              <w:t xml:space="preserve"> (أ) التوزيع حسب الرتبة</w:t>
            </w:r>
          </w:p>
        </w:tc>
        <w:tc>
          <w:tcPr>
            <w:tcW w:w="3918" w:type="dxa"/>
            <w:tcBorders>
              <w:top w:val="single" w:sz="4" w:space="0" w:color="auto"/>
              <w:bottom w:val="single" w:sz="4" w:space="0" w:color="auto"/>
            </w:tcBorders>
          </w:tcPr>
          <w:p w:rsidR="00C04EA4" w:rsidRPr="0005603A" w:rsidRDefault="00C04EA4" w:rsidP="00ED2E49">
            <w:pPr>
              <w:spacing w:after="60" w:line="312" w:lineRule="auto"/>
              <w:jc w:val="center"/>
              <w:rPr>
                <w:rFonts w:cs="Arial"/>
                <w:rtl/>
              </w:rPr>
            </w:pPr>
            <w:r w:rsidRPr="0005603A">
              <w:rPr>
                <w:rFonts w:cs="Arial"/>
                <w:rtl/>
              </w:rPr>
              <w:t>(ب) التوزيع حسب سنوات الخبرة</w:t>
            </w:r>
          </w:p>
        </w:tc>
      </w:tr>
      <w:tr w:rsidR="00C04EA4" w:rsidRPr="0005603A" w:rsidTr="008A7436">
        <w:trPr>
          <w:trHeight w:val="2347"/>
        </w:trPr>
        <w:tc>
          <w:tcPr>
            <w:tcW w:w="3028" w:type="dxa"/>
            <w:tcBorders>
              <w:top w:val="single" w:sz="4" w:space="0" w:color="auto"/>
              <w:bottom w:val="single" w:sz="4" w:space="0" w:color="auto"/>
            </w:tcBorders>
            <w:vAlign w:val="bottom"/>
          </w:tcPr>
          <w:p w:rsidR="00C04EA4" w:rsidRPr="0005603A" w:rsidRDefault="00E94CE1" w:rsidP="00ED2E49">
            <w:pPr>
              <w:bidi w:val="0"/>
              <w:spacing w:after="60" w:line="312" w:lineRule="auto"/>
              <w:jc w:val="center"/>
              <w:rPr>
                <w:rFonts w:cs="Arial"/>
              </w:rPr>
            </w:pPr>
            <w:r>
              <w:rPr>
                <w:rFonts w:cs="Arial"/>
                <w:noProof/>
                <w:szCs w:val="28"/>
              </w:rPr>
              <w:drawing>
                <wp:inline distT="0" distB="0" distL="0" distR="0">
                  <wp:extent cx="2133600" cy="1285875"/>
                  <wp:effectExtent l="0" t="0" r="0" b="0"/>
                  <wp:docPr id="10" name="كائن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918" w:type="dxa"/>
            <w:tcBorders>
              <w:top w:val="single" w:sz="4" w:space="0" w:color="auto"/>
              <w:bottom w:val="single" w:sz="4" w:space="0" w:color="auto"/>
            </w:tcBorders>
            <w:vAlign w:val="bottom"/>
          </w:tcPr>
          <w:p w:rsidR="00C04EA4" w:rsidRPr="0005603A" w:rsidRDefault="00E94CE1" w:rsidP="00700DF2">
            <w:pPr>
              <w:bidi w:val="0"/>
              <w:spacing w:after="60" w:line="312" w:lineRule="auto"/>
              <w:jc w:val="center"/>
              <w:rPr>
                <w:rFonts w:cs="Arial"/>
              </w:rPr>
            </w:pPr>
            <w:r>
              <w:rPr>
                <w:rFonts w:cs="Arial"/>
                <w:noProof/>
              </w:rPr>
              <w:drawing>
                <wp:inline distT="0" distB="0" distL="0" distR="0">
                  <wp:extent cx="2343150" cy="1209675"/>
                  <wp:effectExtent l="0" t="0" r="0" b="0"/>
                  <wp:docPr id="11" name="كائن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AF4CB5" w:rsidRPr="0005603A" w:rsidRDefault="00AF4CB5" w:rsidP="00ED2E49">
      <w:pPr>
        <w:spacing w:after="60" w:line="312" w:lineRule="auto"/>
        <w:ind w:right="720"/>
        <w:jc w:val="center"/>
        <w:rPr>
          <w:rFonts w:cs="Arial"/>
          <w:bCs/>
          <w:szCs w:val="28"/>
          <w:rtl/>
          <w:lang w:bidi="ar-AE"/>
        </w:rPr>
      </w:pPr>
    </w:p>
    <w:p w:rsidR="00AF4CB5" w:rsidRPr="0005603A" w:rsidRDefault="00AF4CB5" w:rsidP="00ED2E49">
      <w:pPr>
        <w:spacing w:after="60" w:line="312" w:lineRule="auto"/>
        <w:rPr>
          <w:rFonts w:cs="Arial"/>
          <w:szCs w:val="28"/>
          <w:rtl/>
        </w:rPr>
      </w:pPr>
    </w:p>
    <w:p w:rsidR="00AF4CB5" w:rsidRPr="0005603A" w:rsidRDefault="00AF4CB5" w:rsidP="00E263CF">
      <w:pPr>
        <w:spacing w:before="240" w:line="312" w:lineRule="auto"/>
        <w:jc w:val="center"/>
        <w:rPr>
          <w:rFonts w:cs="Arial"/>
          <w:w w:val="90"/>
          <w:szCs w:val="28"/>
          <w:rtl/>
        </w:rPr>
      </w:pPr>
      <w:r w:rsidRPr="0005603A">
        <w:rPr>
          <w:rFonts w:cs="Arial"/>
          <w:w w:val="90"/>
          <w:szCs w:val="28"/>
          <w:rtl/>
        </w:rPr>
        <w:t xml:space="preserve">  الجدول 4 -  قياس مدى رضا الموظف عن إجراءات الإجازات قبل وبعد عملية التحسين</w:t>
      </w:r>
    </w:p>
    <w:tbl>
      <w:tblPr>
        <w:bidiVisual/>
        <w:tblW w:w="0" w:type="auto"/>
        <w:jc w:val="center"/>
        <w:tblInd w:w="249" w:type="dxa"/>
        <w:tblLook w:val="01E0" w:firstRow="1" w:lastRow="1" w:firstColumn="1" w:lastColumn="1" w:noHBand="0" w:noVBand="0"/>
      </w:tblPr>
      <w:tblGrid>
        <w:gridCol w:w="1553"/>
        <w:gridCol w:w="2690"/>
        <w:gridCol w:w="2686"/>
      </w:tblGrid>
      <w:tr w:rsidR="00AF4CB5" w:rsidRPr="0005603A" w:rsidTr="00700DF2">
        <w:trPr>
          <w:jc w:val="center"/>
        </w:trPr>
        <w:tc>
          <w:tcPr>
            <w:tcW w:w="1553" w:type="dxa"/>
            <w:vMerge w:val="restart"/>
            <w:tcBorders>
              <w:top w:val="single" w:sz="4" w:space="0" w:color="auto"/>
            </w:tcBorders>
          </w:tcPr>
          <w:p w:rsidR="00AF4CB5" w:rsidRPr="0005603A" w:rsidRDefault="00AF4CB5" w:rsidP="00ED2E49">
            <w:pPr>
              <w:spacing w:after="60" w:line="312" w:lineRule="auto"/>
              <w:rPr>
                <w:rFonts w:cs="Arial"/>
                <w:rtl/>
              </w:rPr>
            </w:pPr>
          </w:p>
        </w:tc>
        <w:tc>
          <w:tcPr>
            <w:tcW w:w="2690" w:type="dxa"/>
            <w:tcBorders>
              <w:top w:val="single" w:sz="4" w:space="0" w:color="auto"/>
            </w:tcBorders>
          </w:tcPr>
          <w:p w:rsidR="00AF4CB5" w:rsidRPr="0005603A" w:rsidRDefault="00AF4CB5" w:rsidP="00ED2E49">
            <w:pPr>
              <w:spacing w:after="60" w:line="312" w:lineRule="auto"/>
              <w:rPr>
                <w:rFonts w:cs="Arial"/>
                <w:rtl/>
              </w:rPr>
            </w:pPr>
            <w:r w:rsidRPr="0005603A">
              <w:rPr>
                <w:rFonts w:cs="Arial"/>
                <w:rtl/>
              </w:rPr>
              <w:t>مدى رضا الموظف قبل التحسين</w:t>
            </w:r>
          </w:p>
        </w:tc>
        <w:tc>
          <w:tcPr>
            <w:tcW w:w="2686" w:type="dxa"/>
            <w:tcBorders>
              <w:top w:val="single" w:sz="4" w:space="0" w:color="auto"/>
            </w:tcBorders>
          </w:tcPr>
          <w:p w:rsidR="00AF4CB5" w:rsidRPr="0005603A" w:rsidRDefault="00AF4CB5" w:rsidP="00ED2E49">
            <w:pPr>
              <w:spacing w:after="60" w:line="312" w:lineRule="auto"/>
              <w:rPr>
                <w:rFonts w:cs="Arial"/>
                <w:rtl/>
              </w:rPr>
            </w:pPr>
            <w:r w:rsidRPr="0005603A">
              <w:rPr>
                <w:rFonts w:cs="Arial"/>
                <w:rtl/>
              </w:rPr>
              <w:t>مدى رضا الموظف بعد التحسين</w:t>
            </w:r>
          </w:p>
        </w:tc>
      </w:tr>
      <w:tr w:rsidR="00AF4CB5" w:rsidRPr="0005603A" w:rsidTr="00700DF2">
        <w:trPr>
          <w:jc w:val="center"/>
        </w:trPr>
        <w:tc>
          <w:tcPr>
            <w:tcW w:w="1553" w:type="dxa"/>
            <w:vMerge/>
            <w:tcBorders>
              <w:bottom w:val="single" w:sz="4" w:space="0" w:color="auto"/>
            </w:tcBorders>
          </w:tcPr>
          <w:p w:rsidR="00AF4CB5" w:rsidRPr="0005603A" w:rsidRDefault="00AF4CB5" w:rsidP="00ED2E49">
            <w:pPr>
              <w:spacing w:after="60" w:line="312" w:lineRule="auto"/>
              <w:rPr>
                <w:rFonts w:cs="Arial"/>
                <w:rtl/>
              </w:rPr>
            </w:pPr>
          </w:p>
        </w:tc>
        <w:tc>
          <w:tcPr>
            <w:tcW w:w="2690" w:type="dxa"/>
            <w:tcBorders>
              <w:bottom w:val="single" w:sz="4" w:space="0" w:color="auto"/>
            </w:tcBorders>
          </w:tcPr>
          <w:p w:rsidR="00AF4CB5" w:rsidRPr="0005603A" w:rsidRDefault="00AF4CB5" w:rsidP="00ED2E49">
            <w:pPr>
              <w:spacing w:after="60" w:line="312" w:lineRule="auto"/>
              <w:jc w:val="center"/>
              <w:rPr>
                <w:rFonts w:cs="Arial"/>
                <w:rtl/>
              </w:rPr>
            </w:pPr>
            <w:r w:rsidRPr="0005603A">
              <w:rPr>
                <w:rFonts w:cs="Arial"/>
                <w:rtl/>
              </w:rPr>
              <w:t>النسبة المئوية (%)</w:t>
            </w:r>
          </w:p>
        </w:tc>
        <w:tc>
          <w:tcPr>
            <w:tcW w:w="2686" w:type="dxa"/>
            <w:tcBorders>
              <w:bottom w:val="single" w:sz="4" w:space="0" w:color="auto"/>
            </w:tcBorders>
          </w:tcPr>
          <w:p w:rsidR="00AF4CB5" w:rsidRPr="0005603A" w:rsidRDefault="00AF4CB5" w:rsidP="00ED2E49">
            <w:pPr>
              <w:spacing w:after="60" w:line="312" w:lineRule="auto"/>
              <w:jc w:val="center"/>
              <w:rPr>
                <w:rFonts w:cs="Arial"/>
                <w:rtl/>
              </w:rPr>
            </w:pPr>
            <w:r w:rsidRPr="0005603A">
              <w:rPr>
                <w:rFonts w:cs="Arial"/>
                <w:rtl/>
              </w:rPr>
              <w:t>النسبة المئوية (%)</w:t>
            </w:r>
          </w:p>
        </w:tc>
      </w:tr>
      <w:tr w:rsidR="000870B9" w:rsidRPr="0005603A" w:rsidTr="00700DF2">
        <w:trPr>
          <w:jc w:val="center"/>
        </w:trPr>
        <w:tc>
          <w:tcPr>
            <w:tcW w:w="1553" w:type="dxa"/>
            <w:tcBorders>
              <w:top w:val="single" w:sz="4" w:space="0" w:color="auto"/>
            </w:tcBorders>
            <w:vAlign w:val="bottom"/>
          </w:tcPr>
          <w:p w:rsidR="000870B9" w:rsidRPr="0005603A" w:rsidRDefault="000870B9" w:rsidP="00ED2E49">
            <w:pPr>
              <w:spacing w:after="60" w:line="312" w:lineRule="auto"/>
              <w:rPr>
                <w:rFonts w:cs="Arial"/>
              </w:rPr>
            </w:pPr>
            <w:r w:rsidRPr="0005603A">
              <w:rPr>
                <w:rFonts w:cs="Arial"/>
                <w:rtl/>
              </w:rPr>
              <w:t>راض</w:t>
            </w:r>
          </w:p>
        </w:tc>
        <w:tc>
          <w:tcPr>
            <w:tcW w:w="2690" w:type="dxa"/>
            <w:tcBorders>
              <w:top w:val="single" w:sz="4" w:space="0" w:color="auto"/>
            </w:tcBorders>
            <w:vAlign w:val="bottom"/>
          </w:tcPr>
          <w:p w:rsidR="000870B9" w:rsidRPr="0005603A" w:rsidRDefault="000870B9" w:rsidP="00317424">
            <w:pPr>
              <w:spacing w:after="60" w:line="312" w:lineRule="auto"/>
              <w:jc w:val="center"/>
              <w:rPr>
                <w:rFonts w:cs="Arial"/>
              </w:rPr>
            </w:pPr>
            <w:r w:rsidRPr="0005603A">
              <w:rPr>
                <w:rFonts w:cs="Arial" w:hint="cs"/>
                <w:rtl/>
              </w:rPr>
              <w:t>22,22</w:t>
            </w:r>
          </w:p>
        </w:tc>
        <w:tc>
          <w:tcPr>
            <w:tcW w:w="2686" w:type="dxa"/>
            <w:tcBorders>
              <w:top w:val="single" w:sz="4" w:space="0" w:color="auto"/>
            </w:tcBorders>
            <w:vAlign w:val="bottom"/>
          </w:tcPr>
          <w:p w:rsidR="000870B9" w:rsidRPr="0005603A" w:rsidRDefault="000870B9" w:rsidP="00317424">
            <w:pPr>
              <w:spacing w:after="60" w:line="312" w:lineRule="auto"/>
              <w:jc w:val="center"/>
              <w:rPr>
                <w:rFonts w:cs="Arial"/>
              </w:rPr>
            </w:pPr>
            <w:r w:rsidRPr="0005603A">
              <w:rPr>
                <w:rFonts w:cs="Arial" w:hint="cs"/>
                <w:rtl/>
              </w:rPr>
              <w:t>82,22</w:t>
            </w:r>
          </w:p>
        </w:tc>
      </w:tr>
      <w:tr w:rsidR="000870B9" w:rsidRPr="0005603A" w:rsidTr="00700DF2">
        <w:trPr>
          <w:jc w:val="center"/>
        </w:trPr>
        <w:tc>
          <w:tcPr>
            <w:tcW w:w="1553" w:type="dxa"/>
            <w:vAlign w:val="bottom"/>
          </w:tcPr>
          <w:p w:rsidR="000870B9" w:rsidRPr="0005603A" w:rsidRDefault="000870B9" w:rsidP="00ED2E49">
            <w:pPr>
              <w:spacing w:after="60" w:line="312" w:lineRule="auto"/>
              <w:rPr>
                <w:rFonts w:cs="Arial"/>
              </w:rPr>
            </w:pPr>
            <w:r w:rsidRPr="0005603A">
              <w:rPr>
                <w:rFonts w:cs="Arial"/>
                <w:rtl/>
              </w:rPr>
              <w:t>راض إلى حد ما</w:t>
            </w:r>
          </w:p>
        </w:tc>
        <w:tc>
          <w:tcPr>
            <w:tcW w:w="2690" w:type="dxa"/>
            <w:vAlign w:val="bottom"/>
          </w:tcPr>
          <w:p w:rsidR="000870B9" w:rsidRPr="0005603A" w:rsidRDefault="000870B9" w:rsidP="00317424">
            <w:pPr>
              <w:spacing w:after="60" w:line="312" w:lineRule="auto"/>
              <w:jc w:val="center"/>
              <w:rPr>
                <w:rFonts w:cs="Arial"/>
              </w:rPr>
            </w:pPr>
            <w:r w:rsidRPr="0005603A">
              <w:rPr>
                <w:rFonts w:cs="Arial" w:hint="cs"/>
                <w:rtl/>
              </w:rPr>
              <w:t>13,33</w:t>
            </w:r>
          </w:p>
        </w:tc>
        <w:tc>
          <w:tcPr>
            <w:tcW w:w="2686" w:type="dxa"/>
            <w:vAlign w:val="bottom"/>
          </w:tcPr>
          <w:p w:rsidR="000870B9" w:rsidRPr="0005603A" w:rsidRDefault="000870B9" w:rsidP="00317424">
            <w:pPr>
              <w:spacing w:after="60" w:line="312" w:lineRule="auto"/>
              <w:jc w:val="center"/>
              <w:rPr>
                <w:rFonts w:cs="Arial"/>
              </w:rPr>
            </w:pPr>
            <w:r w:rsidRPr="0005603A">
              <w:rPr>
                <w:rFonts w:cs="Arial" w:hint="cs"/>
                <w:rtl/>
              </w:rPr>
              <w:t>17,78</w:t>
            </w:r>
          </w:p>
        </w:tc>
      </w:tr>
      <w:tr w:rsidR="000870B9" w:rsidRPr="0005603A" w:rsidTr="00700DF2">
        <w:trPr>
          <w:jc w:val="center"/>
        </w:trPr>
        <w:tc>
          <w:tcPr>
            <w:tcW w:w="1553" w:type="dxa"/>
            <w:vAlign w:val="bottom"/>
          </w:tcPr>
          <w:p w:rsidR="000870B9" w:rsidRPr="0005603A" w:rsidRDefault="000870B9" w:rsidP="00ED2E49">
            <w:pPr>
              <w:spacing w:after="60" w:line="312" w:lineRule="auto"/>
              <w:rPr>
                <w:rFonts w:cs="Arial"/>
              </w:rPr>
            </w:pPr>
            <w:r w:rsidRPr="0005603A">
              <w:rPr>
                <w:rFonts w:cs="Arial"/>
                <w:rtl/>
              </w:rPr>
              <w:t>غير راض</w:t>
            </w:r>
          </w:p>
        </w:tc>
        <w:tc>
          <w:tcPr>
            <w:tcW w:w="2690" w:type="dxa"/>
            <w:vAlign w:val="bottom"/>
          </w:tcPr>
          <w:p w:rsidR="000870B9" w:rsidRPr="0005603A" w:rsidRDefault="000870B9" w:rsidP="00317424">
            <w:pPr>
              <w:spacing w:after="60" w:line="312" w:lineRule="auto"/>
              <w:jc w:val="center"/>
              <w:rPr>
                <w:rFonts w:cs="Arial"/>
              </w:rPr>
            </w:pPr>
            <w:r w:rsidRPr="0005603A">
              <w:rPr>
                <w:rFonts w:cs="Arial" w:hint="cs"/>
                <w:rtl/>
              </w:rPr>
              <w:t>22,22</w:t>
            </w:r>
          </w:p>
        </w:tc>
        <w:tc>
          <w:tcPr>
            <w:tcW w:w="2686" w:type="dxa"/>
            <w:vAlign w:val="bottom"/>
          </w:tcPr>
          <w:p w:rsidR="000870B9" w:rsidRPr="0005603A" w:rsidRDefault="000870B9" w:rsidP="00317424">
            <w:pPr>
              <w:spacing w:after="60" w:line="312" w:lineRule="auto"/>
              <w:jc w:val="center"/>
              <w:rPr>
                <w:rFonts w:cs="Arial"/>
              </w:rPr>
            </w:pPr>
            <w:r w:rsidRPr="0005603A">
              <w:rPr>
                <w:rFonts w:cs="Arial" w:hint="cs"/>
                <w:rtl/>
              </w:rPr>
              <w:t>0,00</w:t>
            </w:r>
          </w:p>
        </w:tc>
      </w:tr>
      <w:tr w:rsidR="000870B9" w:rsidRPr="0005603A" w:rsidTr="00700DF2">
        <w:trPr>
          <w:jc w:val="center"/>
        </w:trPr>
        <w:tc>
          <w:tcPr>
            <w:tcW w:w="1553" w:type="dxa"/>
            <w:tcBorders>
              <w:bottom w:val="single" w:sz="4" w:space="0" w:color="auto"/>
            </w:tcBorders>
            <w:vAlign w:val="bottom"/>
          </w:tcPr>
          <w:p w:rsidR="000870B9" w:rsidRPr="0005603A" w:rsidRDefault="000870B9" w:rsidP="000870B9">
            <w:pPr>
              <w:spacing w:after="60" w:line="312" w:lineRule="auto"/>
              <w:rPr>
                <w:rFonts w:cs="Arial"/>
              </w:rPr>
            </w:pPr>
            <w:r w:rsidRPr="0005603A">
              <w:rPr>
                <w:rFonts w:cs="Arial"/>
                <w:rtl/>
              </w:rPr>
              <w:t>غير راض</w:t>
            </w:r>
            <w:r w:rsidRPr="0005603A">
              <w:rPr>
                <w:rFonts w:cs="Arial" w:hint="cs"/>
                <w:rtl/>
              </w:rPr>
              <w:t xml:space="preserve"> </w:t>
            </w:r>
            <w:r w:rsidRPr="0005603A">
              <w:rPr>
                <w:rFonts w:cs="Arial"/>
                <w:rtl/>
              </w:rPr>
              <w:t>إطلاقا</w:t>
            </w:r>
          </w:p>
        </w:tc>
        <w:tc>
          <w:tcPr>
            <w:tcW w:w="2690" w:type="dxa"/>
            <w:tcBorders>
              <w:bottom w:val="single" w:sz="4" w:space="0" w:color="auto"/>
            </w:tcBorders>
            <w:vAlign w:val="bottom"/>
          </w:tcPr>
          <w:p w:rsidR="000870B9" w:rsidRPr="0005603A" w:rsidRDefault="000870B9" w:rsidP="00317424">
            <w:pPr>
              <w:spacing w:after="60" w:line="312" w:lineRule="auto"/>
              <w:jc w:val="center"/>
              <w:rPr>
                <w:rFonts w:cs="Arial"/>
              </w:rPr>
            </w:pPr>
            <w:r w:rsidRPr="0005603A">
              <w:rPr>
                <w:rFonts w:cs="Arial" w:hint="cs"/>
                <w:rtl/>
              </w:rPr>
              <w:t>42,22</w:t>
            </w:r>
          </w:p>
        </w:tc>
        <w:tc>
          <w:tcPr>
            <w:tcW w:w="2686" w:type="dxa"/>
            <w:tcBorders>
              <w:bottom w:val="single" w:sz="4" w:space="0" w:color="auto"/>
            </w:tcBorders>
            <w:vAlign w:val="bottom"/>
          </w:tcPr>
          <w:p w:rsidR="000870B9" w:rsidRPr="0005603A" w:rsidRDefault="000870B9" w:rsidP="00317424">
            <w:pPr>
              <w:spacing w:after="60" w:line="312" w:lineRule="auto"/>
              <w:jc w:val="center"/>
              <w:rPr>
                <w:rFonts w:cs="Arial"/>
              </w:rPr>
            </w:pPr>
            <w:r w:rsidRPr="0005603A">
              <w:rPr>
                <w:rFonts w:cs="Arial" w:hint="cs"/>
                <w:rtl/>
              </w:rPr>
              <w:t>0,00</w:t>
            </w:r>
          </w:p>
        </w:tc>
      </w:tr>
    </w:tbl>
    <w:p w:rsidR="00E263CF" w:rsidRPr="0005603A" w:rsidRDefault="00E263CF" w:rsidP="00484424">
      <w:pPr>
        <w:spacing w:line="312" w:lineRule="auto"/>
        <w:jc w:val="center"/>
        <w:rPr>
          <w:rFonts w:cs="Arial"/>
          <w:w w:val="90"/>
          <w:sz w:val="16"/>
          <w:szCs w:val="16"/>
          <w:rtl/>
        </w:rPr>
      </w:pPr>
    </w:p>
    <w:p w:rsidR="00AF4CB5" w:rsidRPr="0005603A" w:rsidRDefault="00AF4CB5" w:rsidP="00E263CF">
      <w:pPr>
        <w:spacing w:before="240" w:line="312" w:lineRule="auto"/>
        <w:jc w:val="center"/>
        <w:rPr>
          <w:rFonts w:cs="Arial"/>
          <w:w w:val="90"/>
          <w:szCs w:val="28"/>
          <w:rtl/>
        </w:rPr>
      </w:pPr>
      <w:r w:rsidRPr="0005603A">
        <w:rPr>
          <w:rFonts w:cs="Arial"/>
          <w:w w:val="90"/>
          <w:szCs w:val="28"/>
          <w:rtl/>
        </w:rPr>
        <w:t>الشكل (7) قياس مدى رضا الموظف عن إجراءات الإجازات قبل وبعد عملية التحسين</w:t>
      </w:r>
    </w:p>
    <w:tbl>
      <w:tblPr>
        <w:bidiVisual/>
        <w:tblW w:w="0" w:type="auto"/>
        <w:jc w:val="center"/>
        <w:tblInd w:w="249" w:type="dxa"/>
        <w:tblLook w:val="01E0" w:firstRow="1" w:lastRow="1" w:firstColumn="1" w:lastColumn="1" w:noHBand="0" w:noVBand="0"/>
      </w:tblPr>
      <w:tblGrid>
        <w:gridCol w:w="3309"/>
        <w:gridCol w:w="3745"/>
      </w:tblGrid>
      <w:tr w:rsidR="00AF4CB5" w:rsidRPr="0005603A" w:rsidTr="00700DF2">
        <w:trPr>
          <w:jc w:val="center"/>
        </w:trPr>
        <w:tc>
          <w:tcPr>
            <w:tcW w:w="3544" w:type="dxa"/>
          </w:tcPr>
          <w:p w:rsidR="00AF4CB5" w:rsidRPr="0005603A" w:rsidRDefault="00AF4CB5" w:rsidP="00ED2E49">
            <w:pPr>
              <w:spacing w:after="60" w:line="312" w:lineRule="auto"/>
              <w:jc w:val="center"/>
              <w:rPr>
                <w:rFonts w:cs="Arial"/>
                <w:rtl/>
              </w:rPr>
            </w:pPr>
            <w:r w:rsidRPr="0005603A">
              <w:rPr>
                <w:rFonts w:cs="Arial"/>
                <w:rtl/>
              </w:rPr>
              <w:t xml:space="preserve"> (أ) مدى رضا الموظف قبل التحسين</w:t>
            </w:r>
          </w:p>
        </w:tc>
        <w:tc>
          <w:tcPr>
            <w:tcW w:w="3510" w:type="dxa"/>
          </w:tcPr>
          <w:p w:rsidR="00AF4CB5" w:rsidRPr="0005603A" w:rsidRDefault="00AF4CB5" w:rsidP="00ED2E49">
            <w:pPr>
              <w:spacing w:after="60" w:line="312" w:lineRule="auto"/>
              <w:jc w:val="center"/>
              <w:rPr>
                <w:rFonts w:cs="Arial"/>
                <w:rtl/>
              </w:rPr>
            </w:pPr>
            <w:r w:rsidRPr="0005603A">
              <w:rPr>
                <w:rFonts w:cs="Arial"/>
                <w:rtl/>
              </w:rPr>
              <w:t>(ب) مدى رضا الموظف بعد التحسين</w:t>
            </w:r>
          </w:p>
        </w:tc>
      </w:tr>
      <w:tr w:rsidR="00AF4CB5" w:rsidRPr="0005603A" w:rsidTr="00E263CF">
        <w:trPr>
          <w:trHeight w:val="1963"/>
          <w:jc w:val="center"/>
        </w:trPr>
        <w:tc>
          <w:tcPr>
            <w:tcW w:w="3544" w:type="dxa"/>
            <w:vAlign w:val="bottom"/>
          </w:tcPr>
          <w:p w:rsidR="00AF4CB5" w:rsidRPr="0005603A" w:rsidRDefault="00E94CE1" w:rsidP="00700DF2">
            <w:pPr>
              <w:bidi w:val="0"/>
              <w:spacing w:after="60" w:line="312" w:lineRule="auto"/>
              <w:jc w:val="center"/>
              <w:rPr>
                <w:rFonts w:cs="Arial"/>
              </w:rPr>
            </w:pPr>
            <w:r>
              <w:rPr>
                <w:rFonts w:cs="Arial"/>
                <w:noProof/>
                <w:szCs w:val="28"/>
              </w:rPr>
              <w:drawing>
                <wp:inline distT="0" distB="0" distL="0" distR="0">
                  <wp:extent cx="2295525" cy="1304925"/>
                  <wp:effectExtent l="0" t="0" r="0" b="0"/>
                  <wp:docPr id="12" name="كائن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510" w:type="dxa"/>
            <w:vAlign w:val="bottom"/>
          </w:tcPr>
          <w:p w:rsidR="00AF4CB5" w:rsidRPr="0005603A" w:rsidRDefault="00E94CE1" w:rsidP="00700DF2">
            <w:pPr>
              <w:bidi w:val="0"/>
              <w:spacing w:after="60" w:line="312" w:lineRule="auto"/>
              <w:jc w:val="center"/>
              <w:rPr>
                <w:rFonts w:cs="Arial"/>
              </w:rPr>
            </w:pPr>
            <w:r>
              <w:rPr>
                <w:rFonts w:cs="Arial"/>
                <w:noProof/>
                <w:szCs w:val="28"/>
              </w:rPr>
              <w:drawing>
                <wp:inline distT="0" distB="0" distL="0" distR="0">
                  <wp:extent cx="2619375" cy="1304925"/>
                  <wp:effectExtent l="0" t="0" r="0" b="0"/>
                  <wp:docPr id="13" name="كائن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484424" w:rsidRPr="0005603A" w:rsidRDefault="00484424" w:rsidP="00DE56F2">
      <w:pPr>
        <w:spacing w:after="60" w:line="312" w:lineRule="auto"/>
        <w:ind w:firstLine="340"/>
        <w:jc w:val="lowKashida"/>
        <w:rPr>
          <w:rFonts w:cs="Arial"/>
          <w:szCs w:val="28"/>
          <w:rtl/>
          <w:lang w:bidi="ar-AE"/>
        </w:rPr>
      </w:pPr>
    </w:p>
    <w:p w:rsidR="00AF4CB5" w:rsidRPr="0005603A" w:rsidRDefault="00AF4CB5" w:rsidP="00DE56F2">
      <w:pPr>
        <w:spacing w:after="60" w:line="312" w:lineRule="auto"/>
        <w:ind w:firstLine="340"/>
        <w:jc w:val="lowKashida"/>
        <w:rPr>
          <w:rFonts w:cs="Arial"/>
          <w:szCs w:val="28"/>
          <w:rtl/>
        </w:rPr>
      </w:pPr>
      <w:r w:rsidRPr="0005603A">
        <w:rPr>
          <w:rFonts w:cs="Arial"/>
          <w:szCs w:val="28"/>
          <w:rtl/>
        </w:rPr>
        <w:t xml:space="preserve">يتبين من خلال </w:t>
      </w:r>
      <w:r w:rsidR="00D24230" w:rsidRPr="0005603A">
        <w:rPr>
          <w:rFonts w:cs="Arial" w:hint="cs"/>
          <w:szCs w:val="28"/>
          <w:rtl/>
        </w:rPr>
        <w:t>الشكل</w:t>
      </w:r>
      <w:r w:rsidR="00DE56F2" w:rsidRPr="0005603A">
        <w:rPr>
          <w:rFonts w:cs="Arial" w:hint="cs"/>
          <w:szCs w:val="28"/>
          <w:rtl/>
        </w:rPr>
        <w:t xml:space="preserve"> </w:t>
      </w:r>
      <w:r w:rsidRPr="0005603A">
        <w:rPr>
          <w:rFonts w:cs="Arial"/>
          <w:szCs w:val="28"/>
          <w:rtl/>
        </w:rPr>
        <w:t xml:space="preserve">6 (أ) و(ب) أن نسبة الموظفين ذوي الرتب العسكرية البسيطة (جندي إلى وكيل رقيب) والذين يمثلون الغالبية العظمى في الموارد البشرية للمنظمة يمثلون في هذه الدراسة </w:t>
      </w:r>
      <w:r w:rsidR="00D24230" w:rsidRPr="0005603A">
        <w:rPr>
          <w:rFonts w:cs="Arial" w:hint="cs"/>
          <w:szCs w:val="28"/>
          <w:rtl/>
        </w:rPr>
        <w:t>(</w:t>
      </w:r>
      <w:r w:rsidRPr="0005603A">
        <w:rPr>
          <w:rFonts w:cs="Arial"/>
          <w:szCs w:val="28"/>
          <w:rtl/>
        </w:rPr>
        <w:t>87%</w:t>
      </w:r>
      <w:r w:rsidR="00D24230" w:rsidRPr="0005603A">
        <w:rPr>
          <w:rFonts w:cs="Arial" w:hint="cs"/>
          <w:szCs w:val="28"/>
          <w:rtl/>
        </w:rPr>
        <w:t>)</w:t>
      </w:r>
      <w:r w:rsidRPr="0005603A">
        <w:rPr>
          <w:rFonts w:cs="Arial"/>
          <w:szCs w:val="28"/>
          <w:rtl/>
        </w:rPr>
        <w:t>، كما أن ن</w:t>
      </w:r>
      <w:r w:rsidR="004F67BA" w:rsidRPr="0005603A">
        <w:rPr>
          <w:rFonts w:cs="Arial"/>
          <w:szCs w:val="28"/>
          <w:rtl/>
        </w:rPr>
        <w:t>سبة ذوي الخبرة منهم أكثر من خمس</w:t>
      </w:r>
      <w:r w:rsidRPr="0005603A">
        <w:rPr>
          <w:rFonts w:cs="Arial"/>
          <w:szCs w:val="28"/>
          <w:rtl/>
        </w:rPr>
        <w:t xml:space="preserve"> سنوات تمثل </w:t>
      </w:r>
      <w:r w:rsidR="00D24230" w:rsidRPr="0005603A">
        <w:rPr>
          <w:rFonts w:cs="Arial" w:hint="cs"/>
          <w:szCs w:val="28"/>
          <w:rtl/>
        </w:rPr>
        <w:t>(</w:t>
      </w:r>
      <w:r w:rsidRPr="0005603A">
        <w:rPr>
          <w:rFonts w:cs="Arial"/>
          <w:szCs w:val="28"/>
          <w:rtl/>
        </w:rPr>
        <w:t>82%</w:t>
      </w:r>
      <w:r w:rsidR="00D24230" w:rsidRPr="0005603A">
        <w:rPr>
          <w:rFonts w:cs="Arial" w:hint="cs"/>
          <w:szCs w:val="28"/>
          <w:rtl/>
        </w:rPr>
        <w:t>)</w:t>
      </w:r>
      <w:r w:rsidRPr="0005603A">
        <w:rPr>
          <w:rFonts w:cs="Arial"/>
          <w:szCs w:val="28"/>
          <w:rtl/>
        </w:rPr>
        <w:t>.</w:t>
      </w:r>
      <w:r w:rsidR="00345AE9" w:rsidRPr="0005603A">
        <w:rPr>
          <w:rFonts w:cs="Arial" w:hint="cs"/>
          <w:szCs w:val="28"/>
          <w:rtl/>
        </w:rPr>
        <w:t xml:space="preserve">  </w:t>
      </w:r>
      <w:r w:rsidRPr="0005603A">
        <w:rPr>
          <w:rFonts w:cs="Arial"/>
          <w:szCs w:val="28"/>
          <w:rtl/>
        </w:rPr>
        <w:t>تبين هذه النسب مدى مصداقية نتائج الدراسة</w:t>
      </w:r>
      <w:r w:rsidR="00D24230" w:rsidRPr="0005603A">
        <w:rPr>
          <w:rFonts w:cs="Arial" w:hint="cs"/>
          <w:szCs w:val="28"/>
          <w:rtl/>
        </w:rPr>
        <w:t>،</w:t>
      </w:r>
      <w:r w:rsidR="00823A06" w:rsidRPr="0005603A">
        <w:rPr>
          <w:rFonts w:cs="Arial" w:hint="cs"/>
          <w:szCs w:val="28"/>
          <w:rtl/>
        </w:rPr>
        <w:t xml:space="preserve"> </w:t>
      </w:r>
      <w:r w:rsidRPr="0005603A">
        <w:rPr>
          <w:rFonts w:cs="Arial"/>
          <w:szCs w:val="28"/>
          <w:rtl/>
        </w:rPr>
        <w:t>حيث إن عملية حصول الفرد على الإجازة لا تتأثر برتبته العسكرية وأن تجربته مع هذا الإجراء موثوق فيها من خلال سنوات عمله في الإدارة.</w:t>
      </w:r>
      <w:r w:rsidR="000071E5" w:rsidRPr="0005603A">
        <w:rPr>
          <w:rFonts w:cs="Arial" w:hint="cs"/>
          <w:szCs w:val="28"/>
          <w:rtl/>
        </w:rPr>
        <w:t xml:space="preserve">  </w:t>
      </w:r>
      <w:r w:rsidRPr="0005603A">
        <w:rPr>
          <w:rFonts w:cs="Arial"/>
          <w:szCs w:val="28"/>
          <w:rtl/>
        </w:rPr>
        <w:t xml:space="preserve">كما يتضح أيضا من خلال </w:t>
      </w:r>
      <w:r w:rsidR="00345AE9" w:rsidRPr="0005603A">
        <w:rPr>
          <w:rFonts w:cs="Arial" w:hint="cs"/>
          <w:szCs w:val="28"/>
          <w:rtl/>
        </w:rPr>
        <w:t>الشكل</w:t>
      </w:r>
      <w:r w:rsidRPr="0005603A">
        <w:rPr>
          <w:rFonts w:cs="Arial"/>
          <w:szCs w:val="28"/>
          <w:rtl/>
        </w:rPr>
        <w:t xml:space="preserve"> 7 (أ) و(ب) أن عملية التحسين في إجراءات </w:t>
      </w:r>
      <w:r w:rsidRPr="0005603A">
        <w:rPr>
          <w:rFonts w:cs="Arial"/>
          <w:szCs w:val="28"/>
          <w:rtl/>
        </w:rPr>
        <w:lastRenderedPageBreak/>
        <w:t xml:space="preserve">الإجازات التي تم اعتمادها بناء على هذه الدراسة التحسينية والتطويرية أدت إلى إحداث نسبة </w:t>
      </w:r>
      <w:r w:rsidR="00345AE9" w:rsidRPr="0005603A">
        <w:rPr>
          <w:rFonts w:cs="Arial" w:hint="cs"/>
          <w:szCs w:val="28"/>
          <w:rtl/>
        </w:rPr>
        <w:t>(</w:t>
      </w:r>
      <w:r w:rsidRPr="0005603A">
        <w:rPr>
          <w:rFonts w:cs="Arial"/>
          <w:szCs w:val="28"/>
          <w:rtl/>
        </w:rPr>
        <w:t>100%</w:t>
      </w:r>
      <w:r w:rsidR="00345AE9" w:rsidRPr="0005603A">
        <w:rPr>
          <w:rFonts w:cs="Arial" w:hint="cs"/>
          <w:szCs w:val="28"/>
          <w:rtl/>
        </w:rPr>
        <w:t>)</w:t>
      </w:r>
      <w:r w:rsidRPr="0005603A">
        <w:rPr>
          <w:rFonts w:cs="Arial"/>
          <w:szCs w:val="28"/>
          <w:rtl/>
        </w:rPr>
        <w:t xml:space="preserve"> من رضا العميل الداخلي بعد أن كانت نسبة عدم الرضا </w:t>
      </w:r>
      <w:r w:rsidR="00345AE9" w:rsidRPr="0005603A">
        <w:rPr>
          <w:rFonts w:cs="Arial" w:hint="cs"/>
          <w:szCs w:val="28"/>
          <w:rtl/>
        </w:rPr>
        <w:t>في</w:t>
      </w:r>
      <w:r w:rsidRPr="0005603A">
        <w:rPr>
          <w:rFonts w:cs="Arial"/>
          <w:szCs w:val="28"/>
          <w:rtl/>
        </w:rPr>
        <w:t xml:space="preserve"> الإجراءات تساوي </w:t>
      </w:r>
      <w:r w:rsidR="00345AE9" w:rsidRPr="0005603A">
        <w:rPr>
          <w:rFonts w:cs="Arial" w:hint="cs"/>
          <w:szCs w:val="28"/>
          <w:rtl/>
        </w:rPr>
        <w:t>(</w:t>
      </w:r>
      <w:r w:rsidRPr="0005603A">
        <w:rPr>
          <w:rFonts w:cs="Arial"/>
          <w:szCs w:val="28"/>
          <w:rtl/>
        </w:rPr>
        <w:t>65%</w:t>
      </w:r>
      <w:r w:rsidR="00345AE9" w:rsidRPr="0005603A">
        <w:rPr>
          <w:rFonts w:cs="Arial" w:hint="cs"/>
          <w:szCs w:val="28"/>
          <w:rtl/>
        </w:rPr>
        <w:t>)</w:t>
      </w:r>
      <w:r w:rsidRPr="0005603A">
        <w:rPr>
          <w:rFonts w:cs="Arial"/>
          <w:szCs w:val="28"/>
          <w:rtl/>
        </w:rPr>
        <w:t>.</w:t>
      </w:r>
      <w:r w:rsidR="00345AE9" w:rsidRPr="0005603A">
        <w:rPr>
          <w:rFonts w:cs="Arial" w:hint="cs"/>
          <w:szCs w:val="28"/>
          <w:rtl/>
        </w:rPr>
        <w:t xml:space="preserve">  </w:t>
      </w:r>
      <w:r w:rsidRPr="0005603A">
        <w:rPr>
          <w:rFonts w:cs="Arial"/>
          <w:szCs w:val="28"/>
          <w:rtl/>
        </w:rPr>
        <w:t>إن هذا التحسين في مستوى رضا العميل الداخلي على إجراءات عمله سينعكس حتما على أدائه الوظيفي والمهني مما يؤثر إيجابا</w:t>
      </w:r>
      <w:r w:rsidR="00345AE9" w:rsidRPr="0005603A">
        <w:rPr>
          <w:rFonts w:cs="Arial" w:hint="cs"/>
          <w:szCs w:val="28"/>
          <w:rtl/>
        </w:rPr>
        <w:t>ً</w:t>
      </w:r>
      <w:r w:rsidRPr="0005603A">
        <w:rPr>
          <w:rFonts w:cs="Arial"/>
          <w:szCs w:val="28"/>
          <w:rtl/>
        </w:rPr>
        <w:t xml:space="preserve"> </w:t>
      </w:r>
      <w:r w:rsidR="00DE56F2" w:rsidRPr="0005603A">
        <w:rPr>
          <w:rFonts w:cs="Arial" w:hint="cs"/>
          <w:szCs w:val="28"/>
          <w:rtl/>
        </w:rPr>
        <w:t>في</w:t>
      </w:r>
      <w:r w:rsidRPr="0005603A">
        <w:rPr>
          <w:rFonts w:cs="Arial"/>
          <w:szCs w:val="28"/>
          <w:rtl/>
        </w:rPr>
        <w:t xml:space="preserve"> جودة العمل والخدمة التي تقدم للعميل الخارجي، ويعزز ولاء الموظف للمنظمة ويمثل هذا أحد الأهداف التي تسعى لتحقيقها إدارة الجودة الشاملة في المنظمات الخدمية والإنتاجية والمندرجة أيضا</w:t>
      </w:r>
      <w:r w:rsidR="00345AE9" w:rsidRPr="0005603A">
        <w:rPr>
          <w:rFonts w:cs="Arial" w:hint="cs"/>
          <w:szCs w:val="28"/>
          <w:rtl/>
        </w:rPr>
        <w:t>ً</w:t>
      </w:r>
      <w:r w:rsidRPr="0005603A">
        <w:rPr>
          <w:rFonts w:cs="Arial"/>
          <w:szCs w:val="28"/>
          <w:rtl/>
        </w:rPr>
        <w:t xml:space="preserve"> ضمن معايير التميز المؤسسي (</w:t>
      </w:r>
      <w:r w:rsidRPr="0005603A">
        <w:rPr>
          <w:rFonts w:cs="Arial"/>
        </w:rPr>
        <w:t>Business</w:t>
      </w:r>
      <w:r w:rsidRPr="0005603A">
        <w:rPr>
          <w:rFonts w:cs="Arial"/>
          <w:szCs w:val="28"/>
        </w:rPr>
        <w:t xml:space="preserve"> </w:t>
      </w:r>
      <w:r w:rsidRPr="0005603A">
        <w:rPr>
          <w:rFonts w:cs="Arial"/>
        </w:rPr>
        <w:t>Excellence</w:t>
      </w:r>
      <w:r w:rsidRPr="0005603A">
        <w:rPr>
          <w:rFonts w:cs="Arial"/>
          <w:szCs w:val="28"/>
        </w:rPr>
        <w:t xml:space="preserve"> </w:t>
      </w:r>
      <w:r w:rsidRPr="0005603A">
        <w:rPr>
          <w:rFonts w:cs="Arial"/>
        </w:rPr>
        <w:t>Models</w:t>
      </w:r>
      <w:r w:rsidRPr="0005603A">
        <w:rPr>
          <w:rFonts w:cs="Arial"/>
          <w:szCs w:val="28"/>
          <w:rtl/>
        </w:rPr>
        <w:t>) المتبنية في جوائز الجودة العالمية كنموذج التميز الأور</w:t>
      </w:r>
      <w:r w:rsidR="00345AE9" w:rsidRPr="0005603A">
        <w:rPr>
          <w:rFonts w:cs="Arial" w:hint="cs"/>
          <w:szCs w:val="28"/>
          <w:rtl/>
        </w:rPr>
        <w:t>و</w:t>
      </w:r>
      <w:r w:rsidRPr="0005603A">
        <w:rPr>
          <w:rFonts w:cs="Arial"/>
          <w:szCs w:val="28"/>
          <w:rtl/>
        </w:rPr>
        <w:t>بي</w:t>
      </w:r>
      <w:r w:rsidR="00345AE9" w:rsidRPr="0005603A">
        <w:rPr>
          <w:rFonts w:cs="Arial" w:hint="cs"/>
          <w:szCs w:val="28"/>
          <w:rtl/>
        </w:rPr>
        <w:t xml:space="preserve"> </w:t>
      </w:r>
      <w:r w:rsidRPr="0005603A">
        <w:rPr>
          <w:rFonts w:cs="Arial"/>
          <w:rtl/>
        </w:rPr>
        <w:t>(</w:t>
      </w:r>
      <w:r w:rsidRPr="0005603A">
        <w:rPr>
          <w:rFonts w:cs="Arial"/>
        </w:rPr>
        <w:t>EFQM</w:t>
      </w:r>
      <w:r w:rsidRPr="0005603A">
        <w:rPr>
          <w:rFonts w:cs="Arial"/>
          <w:rtl/>
        </w:rPr>
        <w:t>)،</w:t>
      </w:r>
      <w:r w:rsidRPr="0005603A">
        <w:rPr>
          <w:rFonts w:cs="Arial"/>
          <w:szCs w:val="28"/>
          <w:rtl/>
        </w:rPr>
        <w:t xml:space="preserve"> وجائزة مالكوم بالدريج بأمريكا، وجائزة الملك عبدالعزيز للجودة بالمملكة العربية السعودية.  </w:t>
      </w:r>
    </w:p>
    <w:p w:rsidR="00AF4CB5" w:rsidRPr="0005603A" w:rsidRDefault="00AF4CB5" w:rsidP="00ED2E49">
      <w:pPr>
        <w:spacing w:after="60" w:line="312" w:lineRule="auto"/>
        <w:jc w:val="lowKashida"/>
        <w:rPr>
          <w:rFonts w:cs="Arial"/>
          <w:bCs/>
          <w:szCs w:val="36"/>
          <w:rtl/>
        </w:rPr>
      </w:pPr>
      <w:r w:rsidRPr="0005603A">
        <w:rPr>
          <w:rFonts w:cs="Arial"/>
          <w:bCs/>
          <w:szCs w:val="36"/>
          <w:rtl/>
        </w:rPr>
        <w:t>4 - الخلاصة والتوصيات:</w:t>
      </w:r>
    </w:p>
    <w:p w:rsidR="00AF4CB5" w:rsidRPr="0005603A" w:rsidRDefault="00AF4CB5" w:rsidP="00345AE9">
      <w:pPr>
        <w:spacing w:after="60" w:line="288" w:lineRule="auto"/>
        <w:ind w:firstLine="340"/>
        <w:jc w:val="lowKashida"/>
        <w:rPr>
          <w:rFonts w:cs="Arial"/>
          <w:szCs w:val="28"/>
          <w:rtl/>
        </w:rPr>
      </w:pPr>
      <w:r w:rsidRPr="0005603A">
        <w:rPr>
          <w:rFonts w:cs="Arial"/>
          <w:szCs w:val="28"/>
          <w:rtl/>
        </w:rPr>
        <w:t>قدمت هذه الدراسة نموذجا</w:t>
      </w:r>
      <w:r w:rsidR="00345AE9" w:rsidRPr="0005603A">
        <w:rPr>
          <w:rFonts w:cs="Arial" w:hint="cs"/>
          <w:szCs w:val="28"/>
          <w:rtl/>
        </w:rPr>
        <w:t>ً</w:t>
      </w:r>
      <w:r w:rsidRPr="0005603A">
        <w:rPr>
          <w:rFonts w:cs="Arial"/>
          <w:szCs w:val="28"/>
          <w:rtl/>
        </w:rPr>
        <w:t xml:space="preserve"> عمليا</w:t>
      </w:r>
      <w:r w:rsidR="00345AE9" w:rsidRPr="0005603A">
        <w:rPr>
          <w:rFonts w:cs="Arial" w:hint="cs"/>
          <w:szCs w:val="28"/>
          <w:rtl/>
        </w:rPr>
        <w:t>ً</w:t>
      </w:r>
      <w:r w:rsidRPr="0005603A">
        <w:rPr>
          <w:rFonts w:cs="Arial"/>
          <w:szCs w:val="28"/>
          <w:rtl/>
        </w:rPr>
        <w:t xml:space="preserve"> لخطة تطبيق مفاهيم إدارة الجودة الشاملة في المنظمات الحكومية بصفة عامة والمنظمات الأمنية بصفة خاصة، وقد تم تطبيق هذا النموذج على إدارة دوريات الأمن بمنطقة حائل. تقوم هذه الخطة على العمل على تنفيذ ثلاثة مشاريع أساسية تخص جوانب مهمة تتمثل في:  (أ) نشر ثقافة الجودة بين أوساط أفراد المنظمة على مستوياتهم المختلفة (قيادات عليا، ضباط صف وجنود) وهذا من خلال إقامة محاضرات علمية وندوات ودورات تدريبية متخصصة على أدوات الجودة لأعضاء فريق التحسين </w:t>
      </w:r>
      <w:r w:rsidRPr="0005603A">
        <w:rPr>
          <w:rFonts w:cs="Arial"/>
          <w:rtl/>
        </w:rPr>
        <w:t>(</w:t>
      </w:r>
      <w:r w:rsidRPr="0005603A">
        <w:rPr>
          <w:rFonts w:cs="Arial"/>
          <w:lang w:val="en-GB"/>
        </w:rPr>
        <w:t>Quality improvement team</w:t>
      </w:r>
      <w:r w:rsidRPr="0005603A">
        <w:rPr>
          <w:rFonts w:cs="Arial"/>
          <w:rtl/>
        </w:rPr>
        <w:t>)</w:t>
      </w:r>
      <w:r w:rsidRPr="0005603A">
        <w:rPr>
          <w:rFonts w:cs="Arial"/>
          <w:szCs w:val="28"/>
          <w:rtl/>
        </w:rPr>
        <w:t xml:space="preserve"> الذي تم تشكيله في إطار الخطة، (ب) مشروع تحسين العمليات والإجراءات المتبعة لسير العمل، (ج)</w:t>
      </w:r>
      <w:r w:rsidR="00345AE9" w:rsidRPr="0005603A">
        <w:rPr>
          <w:rFonts w:cs="Arial" w:hint="cs"/>
          <w:szCs w:val="28"/>
          <w:rtl/>
        </w:rPr>
        <w:t xml:space="preserve"> </w:t>
      </w:r>
      <w:r w:rsidRPr="0005603A">
        <w:rPr>
          <w:rFonts w:cs="Arial"/>
          <w:szCs w:val="28"/>
          <w:rtl/>
        </w:rPr>
        <w:t>عملية التوثيق وإعداد ملف الجودة.  وتشير النتائج المتحصل عليها في المراحل الأولى من تطبيق هذه الخطة إلى تحقيق مستويات جيدة في تحسين جودة الخدمات وتحقيق رضا العملاء الداخليين والخارجيين وتحقيق أعلى مستويات في أداء المنظمة.</w:t>
      </w:r>
    </w:p>
    <w:p w:rsidR="00AF4CB5" w:rsidRPr="0005603A" w:rsidRDefault="00AF4CB5" w:rsidP="00ED2E49">
      <w:pPr>
        <w:spacing w:after="60" w:line="312" w:lineRule="auto"/>
        <w:jc w:val="center"/>
        <w:rPr>
          <w:rFonts w:cs="Arial"/>
          <w:bCs/>
          <w:szCs w:val="36"/>
          <w:rtl/>
        </w:rPr>
      </w:pPr>
      <w:r w:rsidRPr="0005603A">
        <w:rPr>
          <w:rFonts w:cs="Arial"/>
          <w:bCs/>
          <w:szCs w:val="28"/>
          <w:rtl/>
        </w:rPr>
        <w:br w:type="page"/>
      </w:r>
      <w:r w:rsidRPr="0005603A">
        <w:rPr>
          <w:rFonts w:cs="Arial"/>
          <w:bCs/>
          <w:szCs w:val="36"/>
          <w:rtl/>
        </w:rPr>
        <w:lastRenderedPageBreak/>
        <w:t>المراجع العلمية</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sz w:val="20"/>
          <w:szCs w:val="20"/>
        </w:rPr>
      </w:pPr>
      <w:r w:rsidRPr="0005603A">
        <w:rPr>
          <w:rFonts w:cs="Arial"/>
          <w:bCs/>
          <w:sz w:val="20"/>
          <w:szCs w:val="20"/>
        </w:rPr>
        <w:t>Dolan, T.</w:t>
      </w:r>
      <w:r w:rsidRPr="0005603A">
        <w:rPr>
          <w:rFonts w:cs="Arial"/>
          <w:sz w:val="20"/>
          <w:szCs w:val="20"/>
        </w:rPr>
        <w:t xml:space="preserve"> (2003) Best practices in process improvement, Quality Progress, 36(8), pp. 23–28.</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Elefalk, K. (2001) The balanced scorecard of the Swedish police service: 7000 officers in total quality management project, Total Quality Management, 12(7–8), pp. 958–966.</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Galloway, R.A. (1994) Quality management in police services, The TQM Magazine, Vol. 6 (6), pp. 4–8.</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Greasley, A. (2004) Process improvement within a HR division at a UK police force, International Journal of Operations &amp; Production Management, 24(3), pp. 230–240.</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Jones, K. (1998) Managing innovation in the police service, Total Quality Management, 9(2–3), pp. 269–278.</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JUAN JOSE´ TARI  (2006), Improving Service Quality in a Spanish Police Service, Total Quality Management, Vol. 17, No. 3, 409–424.</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Lin, B., Ogunyemi, F.,  (1996), Implications of total quality management in federal services: the US experience, International Journal of Public Sector Management, Vol. 9(4), pp. 4-11.</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K.F. Pun, C.W. Lau, (2003)   Integration of total quality management and performance measurement in government departments: an empirical study in Hong Kong, International Journal of Business Performance Management 2003 – Vol. 5, No.4  pp. 316 – 335</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Lin, B., Ogunyemi, F.,  (1996), Implications of total quality management in federal services: the US experience, International Journal of Public Sector Management, Vol. 9(4), pp. 4-11.</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 xml:space="preserve">Michael E. Milakovich, (2005), Improving Service Quality in the global economy: Achieving High Performance in the public and private Sectors, 2nd edition, Auerbach publishing. </w:t>
      </w:r>
    </w:p>
    <w:p w:rsidR="00AF4CB5" w:rsidRPr="0005603A" w:rsidRDefault="00AF4CB5" w:rsidP="00B10C22">
      <w:pPr>
        <w:numPr>
          <w:ilvl w:val="0"/>
          <w:numId w:val="21"/>
        </w:numPr>
        <w:autoSpaceDE w:val="0"/>
        <w:autoSpaceDN w:val="0"/>
        <w:bidi w:val="0"/>
        <w:adjustRightInd w:val="0"/>
        <w:spacing w:after="60" w:line="312" w:lineRule="auto"/>
        <w:ind w:left="227" w:hanging="227"/>
        <w:jc w:val="lowKashida"/>
        <w:rPr>
          <w:rFonts w:cs="Arial"/>
          <w:bCs/>
          <w:sz w:val="20"/>
          <w:szCs w:val="20"/>
        </w:rPr>
      </w:pPr>
      <w:r w:rsidRPr="0005603A">
        <w:rPr>
          <w:rFonts w:cs="Arial"/>
          <w:bCs/>
          <w:sz w:val="20"/>
          <w:szCs w:val="20"/>
        </w:rPr>
        <w:t>W. J. Selen &amp; J. Schepers (2001), Design of quality service systems in the public sector: use of quality function deployment in police services, Total Quality Management, 12(5), pp. 677–687.</w:t>
      </w:r>
    </w:p>
    <w:p w:rsidR="00AF4CB5" w:rsidRPr="0005603A" w:rsidRDefault="00AF4CB5" w:rsidP="00B10C22">
      <w:pPr>
        <w:numPr>
          <w:ilvl w:val="0"/>
          <w:numId w:val="22"/>
        </w:numPr>
        <w:spacing w:after="60" w:line="312" w:lineRule="auto"/>
        <w:ind w:left="227" w:hanging="227"/>
        <w:jc w:val="lowKashida"/>
        <w:rPr>
          <w:rFonts w:cs="Arial"/>
          <w:sz w:val="22"/>
          <w:rtl/>
        </w:rPr>
      </w:pPr>
      <w:r w:rsidRPr="0005603A">
        <w:rPr>
          <w:rFonts w:cs="Arial"/>
          <w:bCs/>
          <w:sz w:val="22"/>
          <w:rtl/>
        </w:rPr>
        <w:lastRenderedPageBreak/>
        <w:t>محمد عيشوني،</w:t>
      </w:r>
      <w:r w:rsidRPr="0005603A">
        <w:rPr>
          <w:rFonts w:cs="Arial"/>
          <w:sz w:val="22"/>
          <w:rtl/>
        </w:rPr>
        <w:t xml:space="preserve"> (2007)، ضبط الجودة:</w:t>
      </w:r>
      <w:r w:rsidR="00E81854" w:rsidRPr="0005603A">
        <w:rPr>
          <w:rFonts w:cs="Arial" w:hint="cs"/>
          <w:sz w:val="22"/>
          <w:rtl/>
        </w:rPr>
        <w:t xml:space="preserve">  </w:t>
      </w:r>
      <w:r w:rsidRPr="0005603A">
        <w:rPr>
          <w:rFonts w:cs="Arial"/>
          <w:sz w:val="22"/>
          <w:rtl/>
        </w:rPr>
        <w:t>التقنيات الأساسية وتطبيقاتها في المجالات الإنتاجية والخدمية، دار الأصحاب للنشر والتوزيع، الرياض.</w:t>
      </w:r>
    </w:p>
    <w:p w:rsidR="00AF4CB5" w:rsidRPr="0005603A" w:rsidRDefault="00AF4CB5" w:rsidP="00B10C22">
      <w:pPr>
        <w:numPr>
          <w:ilvl w:val="0"/>
          <w:numId w:val="22"/>
        </w:numPr>
        <w:spacing w:after="60" w:line="312" w:lineRule="auto"/>
        <w:ind w:left="227" w:hanging="227"/>
        <w:jc w:val="lowKashida"/>
        <w:rPr>
          <w:rFonts w:cs="Arial"/>
          <w:sz w:val="22"/>
          <w:rtl/>
        </w:rPr>
      </w:pPr>
      <w:r w:rsidRPr="0005603A">
        <w:rPr>
          <w:rFonts w:cs="Arial"/>
          <w:bCs/>
          <w:sz w:val="22"/>
          <w:rtl/>
        </w:rPr>
        <w:t>سعود مشعان الزعيزع</w:t>
      </w:r>
      <w:r w:rsidRPr="0005603A">
        <w:rPr>
          <w:rFonts w:cs="Arial"/>
          <w:sz w:val="22"/>
          <w:rtl/>
        </w:rPr>
        <w:t>، (2008)، دراسة تأثير استخدام نظم المعلومات الحديثة وإدارة الجودة الشاملة على عمل القوات الخاصة لأمن الطرق، رسالة ماجستير،</w:t>
      </w:r>
      <w:r w:rsidR="00E81854" w:rsidRPr="0005603A">
        <w:rPr>
          <w:rFonts w:cs="Arial" w:hint="cs"/>
          <w:sz w:val="22"/>
          <w:rtl/>
        </w:rPr>
        <w:t xml:space="preserve"> </w:t>
      </w:r>
      <w:r w:rsidRPr="0005603A">
        <w:rPr>
          <w:rFonts w:cs="Arial"/>
          <w:sz w:val="22"/>
          <w:rtl/>
        </w:rPr>
        <w:t>الأكاديمية العربية للعلوم والتكنولوجيا والنقل البحري، الإسكندرية.</w:t>
      </w:r>
    </w:p>
    <w:p w:rsidR="00AF4CB5" w:rsidRPr="0005603A" w:rsidRDefault="00AF4CB5" w:rsidP="00AF4CB5">
      <w:pPr>
        <w:jc w:val="lowKashida"/>
        <w:rPr>
          <w:rFonts w:cs="Arial"/>
          <w:sz w:val="28"/>
          <w:szCs w:val="28"/>
        </w:rPr>
      </w:pPr>
    </w:p>
    <w:p w:rsidR="001C2BBC" w:rsidRPr="0005603A" w:rsidRDefault="00254413" w:rsidP="00AF4CB5">
      <w:pPr>
        <w:rPr>
          <w:rFonts w:cs="Arial"/>
          <w:szCs w:val="28"/>
        </w:rPr>
      </w:pPr>
      <w:r w:rsidRPr="0005603A">
        <w:rPr>
          <w:rFonts w:cs="Arial"/>
          <w:szCs w:val="28"/>
          <w:rtl/>
        </w:rPr>
        <w:br w:type="page"/>
      </w:r>
    </w:p>
    <w:sectPr w:rsidR="001C2BBC" w:rsidRPr="0005603A" w:rsidSect="00402BF6">
      <w:headerReference w:type="even" r:id="rId27"/>
      <w:headerReference w:type="default" r:id="rId28"/>
      <w:footerReference w:type="even" r:id="rId29"/>
      <w:footerReference w:type="default" r:id="rId30"/>
      <w:footerReference w:type="first" r:id="rId31"/>
      <w:pgSz w:w="9923" w:h="14175" w:code="9"/>
      <w:pgMar w:top="1985" w:right="1418" w:bottom="2041" w:left="1418" w:header="1588" w:footer="1588" w:gutter="0"/>
      <w:pgNumType w:start="333"/>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9E" w:rsidRDefault="00583A9E">
      <w:r>
        <w:separator/>
      </w:r>
    </w:p>
  </w:endnote>
  <w:endnote w:type="continuationSeparator" w:id="0">
    <w:p w:rsidR="00583A9E" w:rsidRDefault="005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C" w:rsidRPr="00102E51" w:rsidRDefault="002E4370" w:rsidP="00B83045">
    <w:pPr>
      <w:pStyle w:val="Footer"/>
      <w:pBdr>
        <w:top w:val="single" w:sz="4" w:space="1" w:color="auto"/>
      </w:pBdr>
      <w:bidi w:val="0"/>
      <w:jc w:val="right"/>
      <w:rPr>
        <w:rFonts w:asciiTheme="majorBidi" w:hAnsiTheme="majorBidi" w:cstheme="majorBidi"/>
        <w:noProof/>
        <w:rtl/>
      </w:rPr>
    </w:pPr>
    <w:r>
      <w:rPr>
        <w:rFonts w:asciiTheme="majorBidi" w:hAnsiTheme="majorBidi" w:cstheme="majorBidi"/>
        <w:noProof/>
        <w:rtl/>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-29210</wp:posOffset>
              </wp:positionV>
              <wp:extent cx="3988435" cy="488950"/>
              <wp:effectExtent l="3175"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ECC" w:rsidRPr="00C063A7" w:rsidRDefault="00FC3ECC" w:rsidP="00C063A7">
                          <w:pPr>
                            <w:jc w:val="right"/>
                            <w:rPr>
                              <w:rFonts w:ascii="Arial" w:hAnsi="Arial" w:cs="Arial"/>
                              <w:sz w:val="20"/>
                              <w:szCs w:val="20"/>
                            </w:rPr>
                          </w:pPr>
                          <w:r w:rsidRPr="00C063A7">
                            <w:rPr>
                              <w:rFonts w:ascii="Arial" w:hAnsi="Arial" w:cs="Arial"/>
                              <w:sz w:val="20"/>
                              <w:szCs w:val="20"/>
                              <w:rtl/>
                            </w:rPr>
                            <w:t>المؤتمر الدولي للتنمية الإدارية: نحو أداء متميز في القطاع الحكومي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25pt;margin-top:-2.3pt;width:314.0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db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" filled="f" stroked="f">
              <v:textbox>
                <w:txbxContent>
                  <w:p w:rsidR="00FC3ECC" w:rsidRPr="00C063A7" w:rsidRDefault="00FC3ECC" w:rsidP="00C063A7">
                    <w:pPr>
                      <w:jc w:val="right"/>
                      <w:rPr>
                        <w:rFonts w:ascii="Arial" w:hAnsi="Arial" w:cs="Arial"/>
                        <w:sz w:val="20"/>
                        <w:szCs w:val="20"/>
                      </w:rPr>
                    </w:pPr>
                    <w:r w:rsidRPr="00C063A7">
                      <w:rPr>
                        <w:rFonts w:ascii="Arial" w:hAnsi="Arial" w:cs="Arial"/>
                        <w:sz w:val="20"/>
                        <w:szCs w:val="20"/>
                        <w:rtl/>
                      </w:rPr>
                      <w:t>المؤتمر الدولي للتنمية الإدارية: نحو أداء متميز في القطاع الحكومي</w:t>
                    </w:r>
                  </w:p>
                </w:txbxContent>
              </v:textbox>
            </v:shape>
          </w:pict>
        </mc:Fallback>
      </mc:AlternateContent>
    </w:r>
    <w:r w:rsidR="00001632" w:rsidRPr="00102E51">
      <w:rPr>
        <w:rFonts w:asciiTheme="majorBidi" w:hAnsiTheme="majorBidi" w:cstheme="majorBidi"/>
        <w:noProof/>
      </w:rPr>
      <w:fldChar w:fldCharType="begin"/>
    </w:r>
    <w:r w:rsidR="00FC3ECC" w:rsidRPr="00102E51">
      <w:rPr>
        <w:rFonts w:asciiTheme="majorBidi" w:hAnsiTheme="majorBidi" w:cstheme="majorBidi"/>
        <w:noProof/>
      </w:rPr>
      <w:instrText xml:space="preserve"> PAGE   \* MERGEFORMAT </w:instrText>
    </w:r>
    <w:r w:rsidR="00001632" w:rsidRPr="00102E51">
      <w:rPr>
        <w:rFonts w:asciiTheme="majorBidi" w:hAnsiTheme="majorBidi" w:cstheme="majorBidi"/>
        <w:noProof/>
      </w:rPr>
      <w:fldChar w:fldCharType="separate"/>
    </w:r>
    <w:r>
      <w:rPr>
        <w:rFonts w:asciiTheme="majorBidi" w:hAnsiTheme="majorBidi" w:cstheme="majorBidi"/>
        <w:noProof/>
      </w:rPr>
      <w:t>334</w:t>
    </w:r>
    <w:r w:rsidR="00001632" w:rsidRPr="00102E51">
      <w:rPr>
        <w:rFonts w:asciiTheme="majorBidi" w:hAnsiTheme="majorBid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C" w:rsidRPr="00102E51" w:rsidRDefault="002E4370" w:rsidP="00B83045">
    <w:pPr>
      <w:pStyle w:val="Footer"/>
      <w:pBdr>
        <w:top w:val="single" w:sz="4" w:space="1" w:color="auto"/>
      </w:pBdr>
      <w:bidi w:val="0"/>
      <w:rPr>
        <w:rFonts w:asciiTheme="majorBidi" w:hAnsiTheme="majorBidi" w:cstheme="majorBidi"/>
        <w:noProof/>
      </w:rPr>
    </w:pPr>
    <w:r>
      <w:rPr>
        <w:rFonts w:asciiTheme="majorBidi" w:hAnsiTheme="majorBidi" w:cstheme="majorBidi"/>
        <w:noProof/>
      </w:rPr>
      <mc:AlternateContent>
        <mc:Choice Requires="wps">
          <w:drawing>
            <wp:anchor distT="0" distB="0" distL="114300" distR="114300" simplePos="0" relativeHeight="251656704" behindDoc="0" locked="0" layoutInCell="1" allowOverlap="1">
              <wp:simplePos x="0" y="0"/>
              <wp:positionH relativeFrom="column">
                <wp:posOffset>847725</wp:posOffset>
              </wp:positionH>
              <wp:positionV relativeFrom="paragraph">
                <wp:posOffset>-25400</wp:posOffset>
              </wp:positionV>
              <wp:extent cx="3741420" cy="488950"/>
              <wp:effectExtent l="0" t="3175" r="1905"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ECC" w:rsidRPr="00C063A7" w:rsidRDefault="00FC3ECC" w:rsidP="00C063A7">
                          <w:pPr>
                            <w:rPr>
                              <w:rFonts w:ascii="Arial" w:hAnsi="Arial" w:cs="Arial"/>
                              <w:sz w:val="20"/>
                              <w:szCs w:val="20"/>
                              <w:rtl/>
                            </w:rPr>
                          </w:pPr>
                          <w:r w:rsidRPr="00C063A7">
                            <w:rPr>
                              <w:rFonts w:ascii="Arial" w:hAnsi="Arial" w:cs="Arial"/>
                              <w:sz w:val="20"/>
                              <w:szCs w:val="20"/>
                              <w:rtl/>
                            </w:rPr>
                            <w:t>المؤتمر الدولي للتنمية الإدارية: نحو أداء متميز في القطاع الحكومي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6.75pt;margin-top:-2pt;width:294.6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zN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" filled="f" stroked="f">
              <v:textbox>
                <w:txbxContent>
                  <w:p w:rsidR="00FC3ECC" w:rsidRPr="00C063A7" w:rsidRDefault="00FC3ECC" w:rsidP="00C063A7">
                    <w:pPr>
                      <w:rPr>
                        <w:rFonts w:ascii="Arial" w:hAnsi="Arial" w:cs="Arial"/>
                        <w:sz w:val="20"/>
                        <w:szCs w:val="20"/>
                        <w:rtl/>
                      </w:rPr>
                    </w:pPr>
                    <w:r w:rsidRPr="00C063A7">
                      <w:rPr>
                        <w:rFonts w:ascii="Arial" w:hAnsi="Arial" w:cs="Arial"/>
                        <w:sz w:val="20"/>
                        <w:szCs w:val="20"/>
                        <w:rtl/>
                      </w:rPr>
                      <w:t>المؤتمر الدولي للتنمية الإدارية: نحو أداء متميز في القطاع الحكومي</w:t>
                    </w:r>
                  </w:p>
                </w:txbxContent>
              </v:textbox>
            </v:shape>
          </w:pict>
        </mc:Fallback>
      </mc:AlternateContent>
    </w:r>
    <w:r w:rsidR="00001632" w:rsidRPr="00102E51">
      <w:rPr>
        <w:rFonts w:asciiTheme="majorBidi" w:hAnsiTheme="majorBidi" w:cstheme="majorBidi"/>
        <w:noProof/>
      </w:rPr>
      <w:fldChar w:fldCharType="begin"/>
    </w:r>
    <w:r w:rsidR="00FC3ECC" w:rsidRPr="00102E51">
      <w:rPr>
        <w:rFonts w:asciiTheme="majorBidi" w:hAnsiTheme="majorBidi" w:cstheme="majorBidi"/>
        <w:noProof/>
      </w:rPr>
      <w:instrText xml:space="preserve"> PAGE   \* MERGEFORMAT </w:instrText>
    </w:r>
    <w:r w:rsidR="00001632" w:rsidRPr="00102E51">
      <w:rPr>
        <w:rFonts w:asciiTheme="majorBidi" w:hAnsiTheme="majorBidi" w:cstheme="majorBidi"/>
        <w:noProof/>
      </w:rPr>
      <w:fldChar w:fldCharType="separate"/>
    </w:r>
    <w:r>
      <w:rPr>
        <w:rFonts w:asciiTheme="majorBidi" w:hAnsiTheme="majorBidi" w:cstheme="majorBidi"/>
        <w:noProof/>
      </w:rPr>
      <w:t>353</w:t>
    </w:r>
    <w:r w:rsidR="00001632" w:rsidRPr="00102E51">
      <w:rPr>
        <w:rFonts w:asciiTheme="majorBidi" w:hAnsiTheme="majorBid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F9" w:rsidRPr="00254413" w:rsidRDefault="002E4370" w:rsidP="00B83045">
    <w:pPr>
      <w:pStyle w:val="Footer"/>
      <w:pBdr>
        <w:top w:val="single" w:sz="4" w:space="1" w:color="auto"/>
      </w:pBdr>
      <w:bidi w:val="0"/>
      <w:rPr>
        <w:rFonts w:asciiTheme="majorBidi" w:hAnsiTheme="majorBidi" w:cstheme="majorBidi"/>
        <w:noProof/>
      </w:rPr>
    </w:pPr>
    <w:r>
      <w:rPr>
        <w:rFonts w:asciiTheme="majorBidi" w:hAnsiTheme="majorBidi" w:cstheme="majorBidi"/>
        <w:noProof/>
      </w:rPr>
      <mc:AlternateContent>
        <mc:Choice Requires="wps">
          <w:drawing>
            <wp:anchor distT="0" distB="0" distL="114300" distR="114300" simplePos="0" relativeHeight="251658752" behindDoc="0" locked="0" layoutInCell="1" allowOverlap="1">
              <wp:simplePos x="0" y="0"/>
              <wp:positionH relativeFrom="column">
                <wp:posOffset>847725</wp:posOffset>
              </wp:positionH>
              <wp:positionV relativeFrom="paragraph">
                <wp:posOffset>-25400</wp:posOffset>
              </wp:positionV>
              <wp:extent cx="3741420" cy="488950"/>
              <wp:effectExtent l="0" t="3175" r="1905" b="31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13" w:rsidRPr="00C063A7" w:rsidRDefault="00254413" w:rsidP="00254413">
                          <w:pPr>
                            <w:rPr>
                              <w:rFonts w:ascii="Arial" w:hAnsi="Arial" w:cs="Arial"/>
                              <w:sz w:val="20"/>
                              <w:szCs w:val="20"/>
                              <w:rtl/>
                            </w:rPr>
                          </w:pPr>
                          <w:r w:rsidRPr="00C063A7">
                            <w:rPr>
                              <w:rFonts w:ascii="Arial" w:hAnsi="Arial" w:cs="Arial"/>
                              <w:sz w:val="20"/>
                              <w:szCs w:val="20"/>
                              <w:rtl/>
                            </w:rPr>
                            <w:t>المؤتمر الدولي للتنمية الإدارية: نحو أداء متميز في القطاع الحكومي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66.75pt;margin-top:-2pt;width:294.6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ae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" filled="f" stroked="f">
              <v:textbox>
                <w:txbxContent>
                  <w:p w:rsidR="00254413" w:rsidRPr="00C063A7" w:rsidRDefault="00254413" w:rsidP="00254413">
                    <w:pPr>
                      <w:rPr>
                        <w:rFonts w:ascii="Arial" w:hAnsi="Arial" w:cs="Arial"/>
                        <w:sz w:val="20"/>
                        <w:szCs w:val="20"/>
                        <w:rtl/>
                      </w:rPr>
                    </w:pPr>
                    <w:r w:rsidRPr="00C063A7">
                      <w:rPr>
                        <w:rFonts w:ascii="Arial" w:hAnsi="Arial" w:cs="Arial"/>
                        <w:sz w:val="20"/>
                        <w:szCs w:val="20"/>
                        <w:rtl/>
                      </w:rPr>
                      <w:t>المؤتمر الدولي للتنمية الإدارية: نحو أداء متميز في القطاع الحكومي</w:t>
                    </w:r>
                  </w:p>
                </w:txbxContent>
              </v:textbox>
            </v:shape>
          </w:pict>
        </mc:Fallback>
      </mc:AlternateContent>
    </w:r>
    <w:r w:rsidR="00001632" w:rsidRPr="00102E51">
      <w:rPr>
        <w:rFonts w:asciiTheme="majorBidi" w:hAnsiTheme="majorBidi" w:cstheme="majorBidi"/>
        <w:noProof/>
      </w:rPr>
      <w:fldChar w:fldCharType="begin"/>
    </w:r>
    <w:r w:rsidR="00254413" w:rsidRPr="00102E51">
      <w:rPr>
        <w:rFonts w:asciiTheme="majorBidi" w:hAnsiTheme="majorBidi" w:cstheme="majorBidi"/>
        <w:noProof/>
      </w:rPr>
      <w:instrText xml:space="preserve"> PAGE   \* MERGEFORMAT </w:instrText>
    </w:r>
    <w:r w:rsidR="00001632" w:rsidRPr="00102E51">
      <w:rPr>
        <w:rFonts w:asciiTheme="majorBidi" w:hAnsiTheme="majorBidi" w:cstheme="majorBidi"/>
        <w:noProof/>
      </w:rPr>
      <w:fldChar w:fldCharType="separate"/>
    </w:r>
    <w:r>
      <w:rPr>
        <w:rFonts w:asciiTheme="majorBidi" w:hAnsiTheme="majorBidi" w:cstheme="majorBidi"/>
        <w:noProof/>
      </w:rPr>
      <w:t>333</w:t>
    </w:r>
    <w:r w:rsidR="00001632" w:rsidRPr="00102E51">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9E" w:rsidRDefault="00583A9E">
      <w:r>
        <w:separator/>
      </w:r>
    </w:p>
  </w:footnote>
  <w:footnote w:type="continuationSeparator" w:id="0">
    <w:p w:rsidR="00583A9E" w:rsidRDefault="00583A9E">
      <w:r>
        <w:continuationSeparator/>
      </w:r>
    </w:p>
  </w:footnote>
  <w:footnote w:id="1">
    <w:p w:rsidR="00911FDB" w:rsidRPr="00DA12A4" w:rsidRDefault="00911FDB" w:rsidP="00C86267">
      <w:pPr>
        <w:ind w:left="276" w:hanging="276"/>
        <w:jc w:val="lowKashida"/>
        <w:rPr>
          <w:rFonts w:ascii="Arial" w:hAnsi="Arial" w:cs="Arial"/>
          <w:sz w:val="20"/>
          <w:szCs w:val="20"/>
          <w:rtl/>
        </w:rPr>
      </w:pPr>
      <w:r w:rsidRPr="00DA12A4">
        <w:rPr>
          <w:rStyle w:val="FootnoteReference"/>
          <w:sz w:val="20"/>
          <w:szCs w:val="20"/>
          <w:rtl/>
        </w:rPr>
        <w:sym w:font="Symbol" w:char="F02A"/>
      </w:r>
      <w:r w:rsidRPr="00DA12A4">
        <w:rPr>
          <w:sz w:val="20"/>
          <w:szCs w:val="20"/>
          <w:rtl/>
        </w:rPr>
        <w:t xml:space="preserve"> </w:t>
      </w:r>
      <w:r w:rsidR="004E3283">
        <w:rPr>
          <w:rFonts w:ascii="Arial" w:hAnsi="Arial" w:cs="Arial" w:hint="cs"/>
          <w:sz w:val="20"/>
          <w:szCs w:val="20"/>
          <w:rtl/>
        </w:rPr>
        <w:t xml:space="preserve">   </w:t>
      </w:r>
      <w:r w:rsidRPr="00DA12A4">
        <w:rPr>
          <w:rFonts w:ascii="Arial" w:hAnsi="Arial" w:cs="Arial"/>
          <w:sz w:val="20"/>
          <w:szCs w:val="20"/>
          <w:rtl/>
        </w:rPr>
        <w:t>أستاذ مشارك، كلية الهندسة، جامعة حائل،</w:t>
      </w:r>
      <w:r w:rsidR="00C86267">
        <w:rPr>
          <w:rFonts w:ascii="Arial" w:hAnsi="Arial" w:cs="Arial" w:hint="cs"/>
          <w:sz w:val="20"/>
          <w:szCs w:val="20"/>
          <w:rtl/>
        </w:rPr>
        <w:t xml:space="preserve"> المملكة العربية السعودية.</w:t>
      </w:r>
    </w:p>
    <w:p w:rsidR="00911FDB" w:rsidRPr="00DA12A4" w:rsidRDefault="00911FDB" w:rsidP="00C86267">
      <w:pPr>
        <w:ind w:left="276" w:hanging="276"/>
        <w:jc w:val="lowKashida"/>
        <w:rPr>
          <w:rFonts w:ascii="Arial" w:hAnsi="Arial" w:cs="Arial"/>
          <w:sz w:val="20"/>
          <w:szCs w:val="20"/>
        </w:rPr>
      </w:pPr>
      <w:r w:rsidRPr="00DA12A4">
        <w:rPr>
          <w:rFonts w:ascii="Arial" w:hAnsi="Arial" w:cs="Arial" w:hint="cs"/>
          <w:sz w:val="20"/>
          <w:szCs w:val="20"/>
          <w:rtl/>
        </w:rPr>
        <w:t xml:space="preserve">** </w:t>
      </w:r>
      <w:r w:rsidR="004E3283">
        <w:rPr>
          <w:rFonts w:ascii="Arial" w:hAnsi="Arial" w:cs="Arial" w:hint="cs"/>
          <w:sz w:val="20"/>
          <w:szCs w:val="20"/>
          <w:rtl/>
        </w:rPr>
        <w:t xml:space="preserve"> </w:t>
      </w:r>
      <w:r w:rsidRPr="00DA12A4">
        <w:rPr>
          <w:rFonts w:ascii="Arial" w:hAnsi="Arial" w:cs="Arial"/>
          <w:sz w:val="20"/>
          <w:szCs w:val="20"/>
          <w:rtl/>
        </w:rPr>
        <w:t>مدير</w:t>
      </w:r>
      <w:r w:rsidR="00C86267">
        <w:rPr>
          <w:rFonts w:ascii="Arial" w:hAnsi="Arial" w:cs="Arial"/>
          <w:sz w:val="20"/>
          <w:szCs w:val="20"/>
          <w:rtl/>
        </w:rPr>
        <w:t xml:space="preserve"> إدارة دوريات الأمن بمنطقة حائل</w:t>
      </w:r>
      <w:r w:rsidR="00C86267">
        <w:rPr>
          <w:rFonts w:ascii="Arial" w:hAnsi="Arial" w:cs="Arial" w:hint="cs"/>
          <w:sz w:val="20"/>
          <w:szCs w:val="20"/>
          <w:rtl/>
        </w:rPr>
        <w:t>، المملكة العربية السعودية.</w:t>
      </w:r>
    </w:p>
    <w:p w:rsidR="00911FDB" w:rsidRPr="00DA12A4" w:rsidRDefault="00911FDB" w:rsidP="00C86267">
      <w:pPr>
        <w:ind w:left="276" w:hanging="276"/>
        <w:jc w:val="lowKashida"/>
        <w:rPr>
          <w:rFonts w:ascii="Arial" w:hAnsi="Arial" w:cs="Arial"/>
          <w:sz w:val="20"/>
          <w:szCs w:val="20"/>
        </w:rPr>
      </w:pPr>
      <w:r w:rsidRPr="00DA12A4">
        <w:rPr>
          <w:rFonts w:ascii="Arial" w:hAnsi="Arial" w:cs="Arial" w:hint="cs"/>
          <w:sz w:val="20"/>
          <w:szCs w:val="20"/>
          <w:rtl/>
        </w:rPr>
        <w:t xml:space="preserve">*** </w:t>
      </w:r>
      <w:r w:rsidRPr="00DA12A4">
        <w:rPr>
          <w:rFonts w:ascii="Arial" w:hAnsi="Arial" w:cs="Arial"/>
          <w:sz w:val="20"/>
          <w:szCs w:val="20"/>
          <w:rtl/>
        </w:rPr>
        <w:t>منسق الجودة الشاملة في</w:t>
      </w:r>
      <w:r w:rsidR="00C86267">
        <w:rPr>
          <w:rFonts w:ascii="Arial" w:hAnsi="Arial" w:cs="Arial"/>
          <w:sz w:val="20"/>
          <w:szCs w:val="20"/>
          <w:rtl/>
        </w:rPr>
        <w:t xml:space="preserve"> إدارة دوريات الأمن بمنطقة حائل</w:t>
      </w:r>
      <w:r w:rsidR="00C86267">
        <w:rPr>
          <w:rFonts w:ascii="Arial" w:hAnsi="Arial" w:cs="Arial" w:hint="cs"/>
          <w:sz w:val="20"/>
          <w:szCs w:val="20"/>
          <w:rtl/>
        </w:rPr>
        <w:t>، المملكة العربية السعودية.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C" w:rsidRPr="003F1FF9" w:rsidRDefault="003F1FF9" w:rsidP="003F1FF9">
    <w:pPr>
      <w:pStyle w:val="Header"/>
      <w:pBdr>
        <w:bottom w:val="double" w:sz="4" w:space="1" w:color="auto"/>
      </w:pBdr>
      <w:tabs>
        <w:tab w:val="center" w:pos="3827"/>
      </w:tabs>
      <w:rPr>
        <w:rFonts w:ascii="Arial" w:hAnsi="Arial" w:cs="Arial"/>
        <w:sz w:val="20"/>
        <w:szCs w:val="20"/>
      </w:rPr>
    </w:pPr>
    <w:r>
      <w:rPr>
        <w:rFonts w:ascii="Arial" w:hAnsi="Arial" w:cs="Arial"/>
        <w:sz w:val="20"/>
        <w:szCs w:val="20"/>
        <w:rtl/>
      </w:rPr>
      <w:t>محور قياس الأداء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C" w:rsidRPr="003F1FF9" w:rsidRDefault="003F1FF9" w:rsidP="003F1FF9">
    <w:pPr>
      <w:pStyle w:val="Header"/>
      <w:pBdr>
        <w:bottom w:val="double" w:sz="4" w:space="1" w:color="auto"/>
      </w:pBdr>
      <w:tabs>
        <w:tab w:val="center" w:pos="3827"/>
      </w:tabs>
      <w:jc w:val="right"/>
      <w:rPr>
        <w:rFonts w:ascii="Arial" w:hAnsi="Arial" w:cs="Arial"/>
        <w:sz w:val="20"/>
        <w:szCs w:val="20"/>
      </w:rPr>
    </w:pPr>
    <w:r>
      <w:rPr>
        <w:rFonts w:ascii="Arial" w:hAnsi="Arial" w:cs="Arial"/>
        <w:sz w:val="20"/>
        <w:szCs w:val="20"/>
        <w:rtl/>
      </w:rPr>
      <w:t>محور قياس الأداء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673A23"/>
    <w:multiLevelType w:val="hybridMultilevel"/>
    <w:tmpl w:val="41F6D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11E68"/>
    <w:multiLevelType w:val="hybridMultilevel"/>
    <w:tmpl w:val="4628E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B4C67"/>
    <w:multiLevelType w:val="hybridMultilevel"/>
    <w:tmpl w:val="69FA1784"/>
    <w:lvl w:ilvl="0" w:tplc="3DAE9610">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33DEB"/>
    <w:multiLevelType w:val="hybridMultilevel"/>
    <w:tmpl w:val="5EBCC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A606A"/>
    <w:multiLevelType w:val="multilevel"/>
    <w:tmpl w:val="215E9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96456"/>
    <w:multiLevelType w:val="multilevel"/>
    <w:tmpl w:val="BAC0D132"/>
    <w:lvl w:ilvl="0">
      <w:start w:val="1"/>
      <w:numFmt w:val="decimal"/>
      <w:lvlText w:val="%1."/>
      <w:lvlJc w:val="left"/>
      <w:pPr>
        <w:tabs>
          <w:tab w:val="num" w:pos="720"/>
        </w:tabs>
        <w:ind w:left="720" w:hanging="360"/>
      </w:pPr>
      <w:rPr>
        <w:rFonts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B562BF"/>
    <w:multiLevelType w:val="hybridMultilevel"/>
    <w:tmpl w:val="F18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73206"/>
    <w:multiLevelType w:val="hybridMultilevel"/>
    <w:tmpl w:val="542CA20C"/>
    <w:lvl w:ilvl="0" w:tplc="CB109E1C">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28AC056F"/>
    <w:multiLevelType w:val="hybridMultilevel"/>
    <w:tmpl w:val="6A6C2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D02D8"/>
    <w:multiLevelType w:val="hybridMultilevel"/>
    <w:tmpl w:val="B442FD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227F01"/>
    <w:multiLevelType w:val="hybridMultilevel"/>
    <w:tmpl w:val="C076E8C0"/>
    <w:lvl w:ilvl="0" w:tplc="8F9E0A22">
      <w:numFmt w:val="bullet"/>
      <w:lvlText w:val="-"/>
      <w:lvlJc w:val="left"/>
      <w:pPr>
        <w:tabs>
          <w:tab w:val="num" w:pos="720"/>
        </w:tabs>
        <w:ind w:left="720" w:hanging="360"/>
      </w:pPr>
      <w:rPr>
        <w:rFonts w:ascii="Times New Roman" w:eastAsia="Times New Roman" w:hAnsi="Times New Roman" w:cs="Times New Roman"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A3153D"/>
    <w:multiLevelType w:val="hybridMultilevel"/>
    <w:tmpl w:val="5338F60C"/>
    <w:lvl w:ilvl="0" w:tplc="78ACE77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0123A"/>
    <w:multiLevelType w:val="multilevel"/>
    <w:tmpl w:val="D7FC9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C5132"/>
    <w:multiLevelType w:val="hybridMultilevel"/>
    <w:tmpl w:val="9E48D354"/>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87D68"/>
    <w:multiLevelType w:val="hybridMultilevel"/>
    <w:tmpl w:val="AE407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ED2646"/>
    <w:multiLevelType w:val="hybridMultilevel"/>
    <w:tmpl w:val="F02C6D0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564E3A10"/>
    <w:multiLevelType w:val="hybridMultilevel"/>
    <w:tmpl w:val="8CE6FFBC"/>
    <w:lvl w:ilvl="0" w:tplc="78ACE77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A044D"/>
    <w:multiLevelType w:val="hybridMultilevel"/>
    <w:tmpl w:val="661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A108B"/>
    <w:multiLevelType w:val="hybridMultilevel"/>
    <w:tmpl w:val="BA6AED0E"/>
    <w:lvl w:ilvl="0" w:tplc="CB109E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36D76"/>
    <w:multiLevelType w:val="hybridMultilevel"/>
    <w:tmpl w:val="15C22F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1279F"/>
    <w:multiLevelType w:val="multilevel"/>
    <w:tmpl w:val="71E4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EF5F98"/>
    <w:multiLevelType w:val="multilevel"/>
    <w:tmpl w:val="252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9"/>
  </w:num>
  <w:num w:numId="4">
    <w:abstractNumId w:val="18"/>
  </w:num>
  <w:num w:numId="5">
    <w:abstractNumId w:val="7"/>
  </w:num>
  <w:num w:numId="6">
    <w:abstractNumId w:val="8"/>
  </w:num>
  <w:num w:numId="7">
    <w:abstractNumId w:val="0"/>
  </w:num>
  <w:num w:numId="8">
    <w:abstractNumId w:val="20"/>
  </w:num>
  <w:num w:numId="9">
    <w:abstractNumId w:val="21"/>
  </w:num>
  <w:num w:numId="10">
    <w:abstractNumId w:val="12"/>
  </w:num>
  <w:num w:numId="11">
    <w:abstractNumId w:val="4"/>
  </w:num>
  <w:num w:numId="12">
    <w:abstractNumId w:val="6"/>
  </w:num>
  <w:num w:numId="13">
    <w:abstractNumId w:val="14"/>
  </w:num>
  <w:num w:numId="14">
    <w:abstractNumId w:val="15"/>
  </w:num>
  <w:num w:numId="15">
    <w:abstractNumId w:val="2"/>
  </w:num>
  <w:num w:numId="16">
    <w:abstractNumId w:val="13"/>
  </w:num>
  <w:num w:numId="17">
    <w:abstractNumId w:val="3"/>
  </w:num>
  <w:num w:numId="18">
    <w:abstractNumId w:val="17"/>
  </w:num>
  <w:num w:numId="19">
    <w:abstractNumId w:val="1"/>
  </w:num>
  <w:num w:numId="20">
    <w:abstractNumId w:val="10"/>
  </w:num>
  <w:num w:numId="21">
    <w:abstractNumId w:val="11"/>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3D"/>
    <w:rsid w:val="00000B62"/>
    <w:rsid w:val="00001632"/>
    <w:rsid w:val="00004E60"/>
    <w:rsid w:val="000071CC"/>
    <w:rsid w:val="000071E5"/>
    <w:rsid w:val="00010818"/>
    <w:rsid w:val="00012BCF"/>
    <w:rsid w:val="0001405F"/>
    <w:rsid w:val="000161F4"/>
    <w:rsid w:val="00032AEC"/>
    <w:rsid w:val="00044439"/>
    <w:rsid w:val="000449EE"/>
    <w:rsid w:val="000456D1"/>
    <w:rsid w:val="000548E2"/>
    <w:rsid w:val="0005603A"/>
    <w:rsid w:val="000647DE"/>
    <w:rsid w:val="000710CB"/>
    <w:rsid w:val="0007317C"/>
    <w:rsid w:val="00080EAF"/>
    <w:rsid w:val="00081AC0"/>
    <w:rsid w:val="0008396C"/>
    <w:rsid w:val="000844E9"/>
    <w:rsid w:val="000870B9"/>
    <w:rsid w:val="00092A3E"/>
    <w:rsid w:val="0009567E"/>
    <w:rsid w:val="000964B2"/>
    <w:rsid w:val="000974D3"/>
    <w:rsid w:val="000A34CA"/>
    <w:rsid w:val="000A3E25"/>
    <w:rsid w:val="000A4A88"/>
    <w:rsid w:val="000A5FD4"/>
    <w:rsid w:val="000D04B2"/>
    <w:rsid w:val="000D414E"/>
    <w:rsid w:val="000F1ACE"/>
    <w:rsid w:val="000F1FF0"/>
    <w:rsid w:val="000F4239"/>
    <w:rsid w:val="000F5355"/>
    <w:rsid w:val="000F694A"/>
    <w:rsid w:val="000F7B9C"/>
    <w:rsid w:val="00102D75"/>
    <w:rsid w:val="00102E51"/>
    <w:rsid w:val="0011195A"/>
    <w:rsid w:val="00117F88"/>
    <w:rsid w:val="001208A6"/>
    <w:rsid w:val="001231F9"/>
    <w:rsid w:val="00125009"/>
    <w:rsid w:val="00125B51"/>
    <w:rsid w:val="0013232E"/>
    <w:rsid w:val="00134675"/>
    <w:rsid w:val="001356DB"/>
    <w:rsid w:val="0014651B"/>
    <w:rsid w:val="00150C34"/>
    <w:rsid w:val="00156E74"/>
    <w:rsid w:val="00156FE6"/>
    <w:rsid w:val="00163204"/>
    <w:rsid w:val="00172B18"/>
    <w:rsid w:val="0017743F"/>
    <w:rsid w:val="00183747"/>
    <w:rsid w:val="00185A70"/>
    <w:rsid w:val="0019184C"/>
    <w:rsid w:val="001A4550"/>
    <w:rsid w:val="001A67DE"/>
    <w:rsid w:val="001C0CF3"/>
    <w:rsid w:val="001C2BBC"/>
    <w:rsid w:val="001C42F7"/>
    <w:rsid w:val="001C6BC1"/>
    <w:rsid w:val="001C75E8"/>
    <w:rsid w:val="001D489D"/>
    <w:rsid w:val="001D5417"/>
    <w:rsid w:val="001E43B5"/>
    <w:rsid w:val="001E74D2"/>
    <w:rsid w:val="001F14DE"/>
    <w:rsid w:val="001F3E0D"/>
    <w:rsid w:val="001F5FEC"/>
    <w:rsid w:val="001F6909"/>
    <w:rsid w:val="00202E90"/>
    <w:rsid w:val="002035DA"/>
    <w:rsid w:val="00224928"/>
    <w:rsid w:val="002267E2"/>
    <w:rsid w:val="00227A95"/>
    <w:rsid w:val="002316A5"/>
    <w:rsid w:val="002326B6"/>
    <w:rsid w:val="002368C4"/>
    <w:rsid w:val="00237CFD"/>
    <w:rsid w:val="00243CA9"/>
    <w:rsid w:val="00243E96"/>
    <w:rsid w:val="00244336"/>
    <w:rsid w:val="00250BDA"/>
    <w:rsid w:val="00254413"/>
    <w:rsid w:val="00254696"/>
    <w:rsid w:val="002573F1"/>
    <w:rsid w:val="00274D37"/>
    <w:rsid w:val="00276D33"/>
    <w:rsid w:val="00283FAD"/>
    <w:rsid w:val="002958EC"/>
    <w:rsid w:val="002A42AA"/>
    <w:rsid w:val="002C321F"/>
    <w:rsid w:val="002D29BA"/>
    <w:rsid w:val="002D44EC"/>
    <w:rsid w:val="002D4C0E"/>
    <w:rsid w:val="002D5C3D"/>
    <w:rsid w:val="002E0B25"/>
    <w:rsid w:val="002E1B75"/>
    <w:rsid w:val="002E4370"/>
    <w:rsid w:val="002E7C9C"/>
    <w:rsid w:val="002F0559"/>
    <w:rsid w:val="002F0E32"/>
    <w:rsid w:val="002F638E"/>
    <w:rsid w:val="002F7642"/>
    <w:rsid w:val="00301FE1"/>
    <w:rsid w:val="00307116"/>
    <w:rsid w:val="00307E73"/>
    <w:rsid w:val="0031005A"/>
    <w:rsid w:val="00312E4A"/>
    <w:rsid w:val="00320CAA"/>
    <w:rsid w:val="003230C1"/>
    <w:rsid w:val="003271D2"/>
    <w:rsid w:val="003365EA"/>
    <w:rsid w:val="00336F8D"/>
    <w:rsid w:val="003410FD"/>
    <w:rsid w:val="00345AE9"/>
    <w:rsid w:val="00353ABD"/>
    <w:rsid w:val="00353CAA"/>
    <w:rsid w:val="00354AA6"/>
    <w:rsid w:val="00367434"/>
    <w:rsid w:val="0038082B"/>
    <w:rsid w:val="00385272"/>
    <w:rsid w:val="003917D7"/>
    <w:rsid w:val="00392D7C"/>
    <w:rsid w:val="003963B6"/>
    <w:rsid w:val="003A29AF"/>
    <w:rsid w:val="003A2AF2"/>
    <w:rsid w:val="003A2B20"/>
    <w:rsid w:val="003A391B"/>
    <w:rsid w:val="003B2DA2"/>
    <w:rsid w:val="003B487D"/>
    <w:rsid w:val="003B6375"/>
    <w:rsid w:val="003C2E65"/>
    <w:rsid w:val="003C5D60"/>
    <w:rsid w:val="003C5D90"/>
    <w:rsid w:val="003C643C"/>
    <w:rsid w:val="003D74F2"/>
    <w:rsid w:val="003E40B9"/>
    <w:rsid w:val="003E42A1"/>
    <w:rsid w:val="003F1525"/>
    <w:rsid w:val="003F17C9"/>
    <w:rsid w:val="003F1FF9"/>
    <w:rsid w:val="003F3CCD"/>
    <w:rsid w:val="003F6905"/>
    <w:rsid w:val="003F6F5B"/>
    <w:rsid w:val="00402BF6"/>
    <w:rsid w:val="0040605D"/>
    <w:rsid w:val="004077AA"/>
    <w:rsid w:val="0041240F"/>
    <w:rsid w:val="00417FDC"/>
    <w:rsid w:val="00424638"/>
    <w:rsid w:val="004318D6"/>
    <w:rsid w:val="004360AC"/>
    <w:rsid w:val="00436CFE"/>
    <w:rsid w:val="00441425"/>
    <w:rsid w:val="00444768"/>
    <w:rsid w:val="00450D25"/>
    <w:rsid w:val="004539AD"/>
    <w:rsid w:val="00453F6D"/>
    <w:rsid w:val="00470DB2"/>
    <w:rsid w:val="00474015"/>
    <w:rsid w:val="00476635"/>
    <w:rsid w:val="00481C13"/>
    <w:rsid w:val="00484424"/>
    <w:rsid w:val="00487B72"/>
    <w:rsid w:val="00490288"/>
    <w:rsid w:val="00493ED9"/>
    <w:rsid w:val="004A37BB"/>
    <w:rsid w:val="004A4D38"/>
    <w:rsid w:val="004B5624"/>
    <w:rsid w:val="004B75DC"/>
    <w:rsid w:val="004D1162"/>
    <w:rsid w:val="004D1AA3"/>
    <w:rsid w:val="004D3D55"/>
    <w:rsid w:val="004D60FE"/>
    <w:rsid w:val="004E3283"/>
    <w:rsid w:val="004F2A71"/>
    <w:rsid w:val="004F5DC3"/>
    <w:rsid w:val="004F5E9D"/>
    <w:rsid w:val="004F656D"/>
    <w:rsid w:val="004F67BA"/>
    <w:rsid w:val="004F73D4"/>
    <w:rsid w:val="005063A6"/>
    <w:rsid w:val="005119E0"/>
    <w:rsid w:val="005225EE"/>
    <w:rsid w:val="00524CE5"/>
    <w:rsid w:val="00534695"/>
    <w:rsid w:val="00536BBC"/>
    <w:rsid w:val="00550808"/>
    <w:rsid w:val="00555ABB"/>
    <w:rsid w:val="00564B04"/>
    <w:rsid w:val="00575F3E"/>
    <w:rsid w:val="00583A9E"/>
    <w:rsid w:val="00586FD5"/>
    <w:rsid w:val="00592178"/>
    <w:rsid w:val="00596B88"/>
    <w:rsid w:val="005A2B75"/>
    <w:rsid w:val="005A321D"/>
    <w:rsid w:val="005B30A6"/>
    <w:rsid w:val="005D1005"/>
    <w:rsid w:val="005D63AE"/>
    <w:rsid w:val="005D66DC"/>
    <w:rsid w:val="005F268A"/>
    <w:rsid w:val="00604E22"/>
    <w:rsid w:val="00611359"/>
    <w:rsid w:val="006137F1"/>
    <w:rsid w:val="00616D5B"/>
    <w:rsid w:val="00622142"/>
    <w:rsid w:val="0062460F"/>
    <w:rsid w:val="0063618E"/>
    <w:rsid w:val="00637AFD"/>
    <w:rsid w:val="006410DB"/>
    <w:rsid w:val="0064345A"/>
    <w:rsid w:val="006639A8"/>
    <w:rsid w:val="00663D2E"/>
    <w:rsid w:val="0066575E"/>
    <w:rsid w:val="00671547"/>
    <w:rsid w:val="00675017"/>
    <w:rsid w:val="00676FDD"/>
    <w:rsid w:val="00681658"/>
    <w:rsid w:val="00692DCA"/>
    <w:rsid w:val="00694996"/>
    <w:rsid w:val="00697663"/>
    <w:rsid w:val="006A5F76"/>
    <w:rsid w:val="006A71C2"/>
    <w:rsid w:val="006A73A5"/>
    <w:rsid w:val="006B2072"/>
    <w:rsid w:val="006B4082"/>
    <w:rsid w:val="006C07F4"/>
    <w:rsid w:val="006C348A"/>
    <w:rsid w:val="006C6175"/>
    <w:rsid w:val="006C7DAD"/>
    <w:rsid w:val="006E3892"/>
    <w:rsid w:val="006E474F"/>
    <w:rsid w:val="006E6C20"/>
    <w:rsid w:val="006E7079"/>
    <w:rsid w:val="006F03E5"/>
    <w:rsid w:val="006F0412"/>
    <w:rsid w:val="006F0703"/>
    <w:rsid w:val="006F5DA2"/>
    <w:rsid w:val="00700DF2"/>
    <w:rsid w:val="00703E59"/>
    <w:rsid w:val="007077CE"/>
    <w:rsid w:val="00710B99"/>
    <w:rsid w:val="007243FD"/>
    <w:rsid w:val="00724BD7"/>
    <w:rsid w:val="00725697"/>
    <w:rsid w:val="0073736B"/>
    <w:rsid w:val="00742F4E"/>
    <w:rsid w:val="00752FF5"/>
    <w:rsid w:val="00754EB5"/>
    <w:rsid w:val="00755962"/>
    <w:rsid w:val="00755D74"/>
    <w:rsid w:val="00760216"/>
    <w:rsid w:val="00760B3F"/>
    <w:rsid w:val="007620B5"/>
    <w:rsid w:val="00771DFB"/>
    <w:rsid w:val="007777C4"/>
    <w:rsid w:val="00777DFF"/>
    <w:rsid w:val="00782A99"/>
    <w:rsid w:val="00782C17"/>
    <w:rsid w:val="00783124"/>
    <w:rsid w:val="00784F5C"/>
    <w:rsid w:val="0079119D"/>
    <w:rsid w:val="00795F29"/>
    <w:rsid w:val="007A4F9A"/>
    <w:rsid w:val="007A77C0"/>
    <w:rsid w:val="007B1316"/>
    <w:rsid w:val="007B21EC"/>
    <w:rsid w:val="007C149A"/>
    <w:rsid w:val="007C353A"/>
    <w:rsid w:val="007D2EF5"/>
    <w:rsid w:val="007D7D87"/>
    <w:rsid w:val="007E06DE"/>
    <w:rsid w:val="007E3AAE"/>
    <w:rsid w:val="007F3D71"/>
    <w:rsid w:val="00804E3D"/>
    <w:rsid w:val="00813A02"/>
    <w:rsid w:val="00815870"/>
    <w:rsid w:val="00815B1E"/>
    <w:rsid w:val="00822748"/>
    <w:rsid w:val="00823A06"/>
    <w:rsid w:val="0082705A"/>
    <w:rsid w:val="0083365F"/>
    <w:rsid w:val="00841270"/>
    <w:rsid w:val="00845375"/>
    <w:rsid w:val="00851149"/>
    <w:rsid w:val="00851475"/>
    <w:rsid w:val="00856262"/>
    <w:rsid w:val="0088192A"/>
    <w:rsid w:val="00881E7B"/>
    <w:rsid w:val="0088295E"/>
    <w:rsid w:val="00884AD0"/>
    <w:rsid w:val="008A3D0F"/>
    <w:rsid w:val="008A7436"/>
    <w:rsid w:val="008B5FA2"/>
    <w:rsid w:val="008C0593"/>
    <w:rsid w:val="008C2640"/>
    <w:rsid w:val="008C2973"/>
    <w:rsid w:val="008C3A3C"/>
    <w:rsid w:val="008C4720"/>
    <w:rsid w:val="008D3E68"/>
    <w:rsid w:val="008D7DED"/>
    <w:rsid w:val="008F0605"/>
    <w:rsid w:val="008F5B9E"/>
    <w:rsid w:val="008F6C9A"/>
    <w:rsid w:val="00900BB3"/>
    <w:rsid w:val="00901F4F"/>
    <w:rsid w:val="00904588"/>
    <w:rsid w:val="00905E93"/>
    <w:rsid w:val="00905EDA"/>
    <w:rsid w:val="00911FDB"/>
    <w:rsid w:val="009129FA"/>
    <w:rsid w:val="00912C61"/>
    <w:rsid w:val="009163A9"/>
    <w:rsid w:val="009165ED"/>
    <w:rsid w:val="00922CD7"/>
    <w:rsid w:val="00924314"/>
    <w:rsid w:val="009349E9"/>
    <w:rsid w:val="0093660D"/>
    <w:rsid w:val="0094143D"/>
    <w:rsid w:val="00951993"/>
    <w:rsid w:val="00956DFF"/>
    <w:rsid w:val="00973E38"/>
    <w:rsid w:val="009770F7"/>
    <w:rsid w:val="0097717C"/>
    <w:rsid w:val="00981FAE"/>
    <w:rsid w:val="00982070"/>
    <w:rsid w:val="009834BE"/>
    <w:rsid w:val="009842C5"/>
    <w:rsid w:val="00984DAC"/>
    <w:rsid w:val="00985E57"/>
    <w:rsid w:val="009875FB"/>
    <w:rsid w:val="00994542"/>
    <w:rsid w:val="009A068D"/>
    <w:rsid w:val="009A6033"/>
    <w:rsid w:val="009A68EC"/>
    <w:rsid w:val="009A7335"/>
    <w:rsid w:val="009B3BCC"/>
    <w:rsid w:val="009B55F9"/>
    <w:rsid w:val="009C05A2"/>
    <w:rsid w:val="009C1343"/>
    <w:rsid w:val="009C178A"/>
    <w:rsid w:val="009D0055"/>
    <w:rsid w:val="009D42E8"/>
    <w:rsid w:val="009F335D"/>
    <w:rsid w:val="009F40C9"/>
    <w:rsid w:val="00A02CC2"/>
    <w:rsid w:val="00A04EDF"/>
    <w:rsid w:val="00A0578D"/>
    <w:rsid w:val="00A10549"/>
    <w:rsid w:val="00A131F2"/>
    <w:rsid w:val="00A1368D"/>
    <w:rsid w:val="00A172FF"/>
    <w:rsid w:val="00A20834"/>
    <w:rsid w:val="00A21CBD"/>
    <w:rsid w:val="00A22050"/>
    <w:rsid w:val="00A26408"/>
    <w:rsid w:val="00A4377A"/>
    <w:rsid w:val="00A626CD"/>
    <w:rsid w:val="00A629A8"/>
    <w:rsid w:val="00A63DB9"/>
    <w:rsid w:val="00A6437E"/>
    <w:rsid w:val="00A71741"/>
    <w:rsid w:val="00A72060"/>
    <w:rsid w:val="00A72FD6"/>
    <w:rsid w:val="00A749EF"/>
    <w:rsid w:val="00A87B61"/>
    <w:rsid w:val="00A92CC0"/>
    <w:rsid w:val="00A92F43"/>
    <w:rsid w:val="00A94E2F"/>
    <w:rsid w:val="00AA185D"/>
    <w:rsid w:val="00AB0CC7"/>
    <w:rsid w:val="00AC01C0"/>
    <w:rsid w:val="00AC1923"/>
    <w:rsid w:val="00AC3281"/>
    <w:rsid w:val="00AC5D97"/>
    <w:rsid w:val="00AD4AD3"/>
    <w:rsid w:val="00AE4DC7"/>
    <w:rsid w:val="00AE63B8"/>
    <w:rsid w:val="00AE6655"/>
    <w:rsid w:val="00AE718F"/>
    <w:rsid w:val="00AE73F6"/>
    <w:rsid w:val="00AF0776"/>
    <w:rsid w:val="00AF0909"/>
    <w:rsid w:val="00AF4CB5"/>
    <w:rsid w:val="00B01F59"/>
    <w:rsid w:val="00B06461"/>
    <w:rsid w:val="00B065A0"/>
    <w:rsid w:val="00B07FDE"/>
    <w:rsid w:val="00B10C22"/>
    <w:rsid w:val="00B12F09"/>
    <w:rsid w:val="00B13422"/>
    <w:rsid w:val="00B13626"/>
    <w:rsid w:val="00B20A5B"/>
    <w:rsid w:val="00B220E9"/>
    <w:rsid w:val="00B33BB5"/>
    <w:rsid w:val="00B4731F"/>
    <w:rsid w:val="00B47568"/>
    <w:rsid w:val="00B5086C"/>
    <w:rsid w:val="00B513DD"/>
    <w:rsid w:val="00B519E4"/>
    <w:rsid w:val="00B54F00"/>
    <w:rsid w:val="00B60997"/>
    <w:rsid w:val="00B6716F"/>
    <w:rsid w:val="00B67933"/>
    <w:rsid w:val="00B70100"/>
    <w:rsid w:val="00B7045D"/>
    <w:rsid w:val="00B75B15"/>
    <w:rsid w:val="00B76349"/>
    <w:rsid w:val="00B83045"/>
    <w:rsid w:val="00B84DD0"/>
    <w:rsid w:val="00B948E0"/>
    <w:rsid w:val="00B96815"/>
    <w:rsid w:val="00BA434B"/>
    <w:rsid w:val="00BA6BF9"/>
    <w:rsid w:val="00BC5463"/>
    <w:rsid w:val="00BC6188"/>
    <w:rsid w:val="00BD030C"/>
    <w:rsid w:val="00BD1001"/>
    <w:rsid w:val="00BD1AAB"/>
    <w:rsid w:val="00BD751B"/>
    <w:rsid w:val="00BE3B6F"/>
    <w:rsid w:val="00BE3D7A"/>
    <w:rsid w:val="00BF06C9"/>
    <w:rsid w:val="00BF246D"/>
    <w:rsid w:val="00BF2724"/>
    <w:rsid w:val="00C03815"/>
    <w:rsid w:val="00C04EA4"/>
    <w:rsid w:val="00C063A7"/>
    <w:rsid w:val="00C11CD1"/>
    <w:rsid w:val="00C22127"/>
    <w:rsid w:val="00C30725"/>
    <w:rsid w:val="00C41650"/>
    <w:rsid w:val="00C51643"/>
    <w:rsid w:val="00C5664A"/>
    <w:rsid w:val="00C57981"/>
    <w:rsid w:val="00C66F19"/>
    <w:rsid w:val="00C753A6"/>
    <w:rsid w:val="00C7786B"/>
    <w:rsid w:val="00C8134A"/>
    <w:rsid w:val="00C81713"/>
    <w:rsid w:val="00C86267"/>
    <w:rsid w:val="00C86B64"/>
    <w:rsid w:val="00C95C29"/>
    <w:rsid w:val="00CA472C"/>
    <w:rsid w:val="00CB7837"/>
    <w:rsid w:val="00CC2B9A"/>
    <w:rsid w:val="00CC458F"/>
    <w:rsid w:val="00CC4A39"/>
    <w:rsid w:val="00CC70DB"/>
    <w:rsid w:val="00CE0D2D"/>
    <w:rsid w:val="00CE3D70"/>
    <w:rsid w:val="00CF522D"/>
    <w:rsid w:val="00D03FF7"/>
    <w:rsid w:val="00D04DE2"/>
    <w:rsid w:val="00D056F8"/>
    <w:rsid w:val="00D10480"/>
    <w:rsid w:val="00D24230"/>
    <w:rsid w:val="00D35522"/>
    <w:rsid w:val="00D36309"/>
    <w:rsid w:val="00D36804"/>
    <w:rsid w:val="00D36E8A"/>
    <w:rsid w:val="00D469AA"/>
    <w:rsid w:val="00D502FD"/>
    <w:rsid w:val="00D52DD3"/>
    <w:rsid w:val="00D54AC9"/>
    <w:rsid w:val="00D56AE4"/>
    <w:rsid w:val="00D6192A"/>
    <w:rsid w:val="00D64B5F"/>
    <w:rsid w:val="00D65DFD"/>
    <w:rsid w:val="00D9312A"/>
    <w:rsid w:val="00DA12A4"/>
    <w:rsid w:val="00DA4617"/>
    <w:rsid w:val="00DA5966"/>
    <w:rsid w:val="00DA5E89"/>
    <w:rsid w:val="00DC66A4"/>
    <w:rsid w:val="00DD604F"/>
    <w:rsid w:val="00DE0B9C"/>
    <w:rsid w:val="00DE1201"/>
    <w:rsid w:val="00DE2536"/>
    <w:rsid w:val="00DE37CA"/>
    <w:rsid w:val="00DE56F2"/>
    <w:rsid w:val="00DF294F"/>
    <w:rsid w:val="00DF3B2A"/>
    <w:rsid w:val="00DF3FD3"/>
    <w:rsid w:val="00E035E0"/>
    <w:rsid w:val="00E0385E"/>
    <w:rsid w:val="00E052C8"/>
    <w:rsid w:val="00E05AF1"/>
    <w:rsid w:val="00E0696A"/>
    <w:rsid w:val="00E06D48"/>
    <w:rsid w:val="00E20600"/>
    <w:rsid w:val="00E24728"/>
    <w:rsid w:val="00E263CF"/>
    <w:rsid w:val="00E26C4E"/>
    <w:rsid w:val="00E30F46"/>
    <w:rsid w:val="00E32CCB"/>
    <w:rsid w:val="00E345CC"/>
    <w:rsid w:val="00E3634C"/>
    <w:rsid w:val="00E57AB3"/>
    <w:rsid w:val="00E62C7A"/>
    <w:rsid w:val="00E7071A"/>
    <w:rsid w:val="00E70E9E"/>
    <w:rsid w:val="00E81854"/>
    <w:rsid w:val="00E81C0B"/>
    <w:rsid w:val="00E86AD6"/>
    <w:rsid w:val="00E9219C"/>
    <w:rsid w:val="00E94CE1"/>
    <w:rsid w:val="00E9577C"/>
    <w:rsid w:val="00E97511"/>
    <w:rsid w:val="00EA2CAE"/>
    <w:rsid w:val="00EA4D9C"/>
    <w:rsid w:val="00EB3A08"/>
    <w:rsid w:val="00EB73DB"/>
    <w:rsid w:val="00EC2578"/>
    <w:rsid w:val="00EC287B"/>
    <w:rsid w:val="00EC2DC7"/>
    <w:rsid w:val="00EC439D"/>
    <w:rsid w:val="00EC4482"/>
    <w:rsid w:val="00EC6653"/>
    <w:rsid w:val="00ED2E49"/>
    <w:rsid w:val="00ED3672"/>
    <w:rsid w:val="00ED5899"/>
    <w:rsid w:val="00EE15C2"/>
    <w:rsid w:val="00EE1A9C"/>
    <w:rsid w:val="00EE3A01"/>
    <w:rsid w:val="00EE498F"/>
    <w:rsid w:val="00EE5799"/>
    <w:rsid w:val="00EE649E"/>
    <w:rsid w:val="00EE7E77"/>
    <w:rsid w:val="00EF0E81"/>
    <w:rsid w:val="00EF5119"/>
    <w:rsid w:val="00F005D3"/>
    <w:rsid w:val="00F00ECB"/>
    <w:rsid w:val="00F01A29"/>
    <w:rsid w:val="00F05E5A"/>
    <w:rsid w:val="00F07D7F"/>
    <w:rsid w:val="00F2072E"/>
    <w:rsid w:val="00F21308"/>
    <w:rsid w:val="00F32662"/>
    <w:rsid w:val="00F42DC0"/>
    <w:rsid w:val="00F458DF"/>
    <w:rsid w:val="00F504A0"/>
    <w:rsid w:val="00F54AAF"/>
    <w:rsid w:val="00F57833"/>
    <w:rsid w:val="00F6313C"/>
    <w:rsid w:val="00F63BDF"/>
    <w:rsid w:val="00F6482E"/>
    <w:rsid w:val="00F64D28"/>
    <w:rsid w:val="00F73227"/>
    <w:rsid w:val="00F83011"/>
    <w:rsid w:val="00F85A4B"/>
    <w:rsid w:val="00FA02DE"/>
    <w:rsid w:val="00FA63F5"/>
    <w:rsid w:val="00FB2001"/>
    <w:rsid w:val="00FB6CF9"/>
    <w:rsid w:val="00FC18B2"/>
    <w:rsid w:val="00FC1B8B"/>
    <w:rsid w:val="00FC2A08"/>
    <w:rsid w:val="00FC3ECC"/>
    <w:rsid w:val="00FD6406"/>
    <w:rsid w:val="00FD6F24"/>
    <w:rsid w:val="00FE21EC"/>
    <w:rsid w:val="00FE4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E"/>
    <w:pPr>
      <w:bidi/>
    </w:pPr>
    <w:rPr>
      <w:sz w:val="24"/>
      <w:szCs w:val="24"/>
    </w:rPr>
  </w:style>
  <w:style w:type="paragraph" w:styleId="Heading3">
    <w:name w:val="heading 3"/>
    <w:basedOn w:val="Normal"/>
    <w:link w:val="Heading3Char"/>
    <w:qFormat/>
    <w:rsid w:val="00AF4CB5"/>
    <w:pPr>
      <w:bidi w:val="0"/>
      <w:spacing w:before="100" w:beforeAutospacing="1" w:after="100" w:afterAutospacing="1"/>
      <w:outlineLvl w:val="2"/>
    </w:pPr>
    <w:rPr>
      <w:b/>
      <w:bCs/>
    </w:rPr>
  </w:style>
  <w:style w:type="paragraph" w:styleId="Heading6">
    <w:name w:val="heading 6"/>
    <w:basedOn w:val="Normal"/>
    <w:next w:val="Normal"/>
    <w:link w:val="Heading6Char"/>
    <w:semiHidden/>
    <w:unhideWhenUsed/>
    <w:qFormat/>
    <w:rsid w:val="00911FDB"/>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DED"/>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A2B20"/>
    <w:pPr>
      <w:tabs>
        <w:tab w:val="center" w:pos="4153"/>
        <w:tab w:val="right" w:pos="8306"/>
      </w:tabs>
    </w:pPr>
  </w:style>
  <w:style w:type="character" w:styleId="PageNumber">
    <w:name w:val="page number"/>
    <w:basedOn w:val="DefaultParagraphFont"/>
    <w:rsid w:val="003A2B20"/>
  </w:style>
  <w:style w:type="paragraph" w:styleId="Header">
    <w:name w:val="header"/>
    <w:basedOn w:val="Normal"/>
    <w:link w:val="HeaderChar"/>
    <w:rsid w:val="00FB2001"/>
    <w:pPr>
      <w:tabs>
        <w:tab w:val="center" w:pos="4153"/>
        <w:tab w:val="right" w:pos="8306"/>
      </w:tabs>
    </w:pPr>
  </w:style>
  <w:style w:type="character" w:customStyle="1" w:styleId="FooterChar">
    <w:name w:val="Footer Char"/>
    <w:basedOn w:val="DefaultParagraphFont"/>
    <w:link w:val="Footer"/>
    <w:uiPriority w:val="99"/>
    <w:rsid w:val="009A68EC"/>
    <w:rPr>
      <w:sz w:val="24"/>
      <w:szCs w:val="24"/>
    </w:rPr>
  </w:style>
  <w:style w:type="paragraph" w:styleId="BalloonText">
    <w:name w:val="Balloon Text"/>
    <w:basedOn w:val="Normal"/>
    <w:link w:val="BalloonTextChar"/>
    <w:rsid w:val="00E20600"/>
    <w:rPr>
      <w:rFonts w:ascii="Tahoma" w:hAnsi="Tahoma" w:cs="Tahoma"/>
      <w:sz w:val="16"/>
      <w:szCs w:val="16"/>
    </w:rPr>
  </w:style>
  <w:style w:type="character" w:customStyle="1" w:styleId="BalloonTextChar">
    <w:name w:val="Balloon Text Char"/>
    <w:basedOn w:val="DefaultParagraphFont"/>
    <w:link w:val="BalloonText"/>
    <w:rsid w:val="00E20600"/>
    <w:rPr>
      <w:rFonts w:ascii="Tahoma" w:hAnsi="Tahoma" w:cs="Tahoma"/>
      <w:sz w:val="16"/>
      <w:szCs w:val="16"/>
    </w:rPr>
  </w:style>
  <w:style w:type="character" w:customStyle="1" w:styleId="HeaderChar">
    <w:name w:val="Header Char"/>
    <w:basedOn w:val="DefaultParagraphFont"/>
    <w:link w:val="Header"/>
    <w:rsid w:val="00E20600"/>
    <w:rPr>
      <w:sz w:val="24"/>
      <w:szCs w:val="24"/>
    </w:rPr>
  </w:style>
  <w:style w:type="character" w:styleId="Hyperlink">
    <w:name w:val="Hyperlink"/>
    <w:basedOn w:val="DefaultParagraphFont"/>
    <w:rsid w:val="00C063A7"/>
    <w:rPr>
      <w:color w:val="0000FF"/>
      <w:u w:val="single"/>
    </w:rPr>
  </w:style>
  <w:style w:type="paragraph" w:styleId="FootnoteText">
    <w:name w:val="footnote text"/>
    <w:basedOn w:val="Normal"/>
    <w:link w:val="FootnoteTextChar"/>
    <w:rsid w:val="00C063A7"/>
    <w:rPr>
      <w:sz w:val="20"/>
      <w:szCs w:val="20"/>
      <w:lang w:bidi="ar-JO"/>
    </w:rPr>
  </w:style>
  <w:style w:type="character" w:customStyle="1" w:styleId="FootnoteTextChar">
    <w:name w:val="Footnote Text Char"/>
    <w:basedOn w:val="DefaultParagraphFont"/>
    <w:link w:val="FootnoteText"/>
    <w:rsid w:val="00C063A7"/>
    <w:rPr>
      <w:lang w:bidi="ar-JO"/>
    </w:rPr>
  </w:style>
  <w:style w:type="character" w:styleId="FootnoteReference">
    <w:name w:val="footnote reference"/>
    <w:basedOn w:val="DefaultParagraphFont"/>
    <w:rsid w:val="00C063A7"/>
    <w:rPr>
      <w:vertAlign w:val="superscript"/>
    </w:rPr>
  </w:style>
  <w:style w:type="table" w:styleId="Table3Deffects3">
    <w:name w:val="Table 3D effects 3"/>
    <w:basedOn w:val="TableNormal"/>
    <w:rsid w:val="00C063A7"/>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AF4CB5"/>
    <w:rPr>
      <w:b/>
      <w:bCs/>
      <w:sz w:val="24"/>
      <w:szCs w:val="24"/>
    </w:rPr>
  </w:style>
  <w:style w:type="paragraph" w:styleId="NormalWeb">
    <w:name w:val="Normal (Web)"/>
    <w:basedOn w:val="Normal"/>
    <w:rsid w:val="00AF4CB5"/>
    <w:pPr>
      <w:bidi w:val="0"/>
      <w:spacing w:before="100" w:beforeAutospacing="1" w:after="100" w:afterAutospacing="1"/>
    </w:pPr>
    <w:rPr>
      <w:rFonts w:eastAsia="Batang"/>
      <w:lang w:eastAsia="ko-KR"/>
    </w:rPr>
  </w:style>
  <w:style w:type="paragraph" w:customStyle="1" w:styleId="inline">
    <w:name w:val="inline"/>
    <w:basedOn w:val="Normal"/>
    <w:rsid w:val="00AF4CB5"/>
    <w:pPr>
      <w:bidi w:val="0"/>
      <w:spacing w:before="100" w:beforeAutospacing="1" w:after="100" w:afterAutospacing="1"/>
    </w:pPr>
  </w:style>
  <w:style w:type="character" w:customStyle="1" w:styleId="f1">
    <w:name w:val="f1"/>
    <w:basedOn w:val="DefaultParagraphFont"/>
    <w:rsid w:val="00AF4CB5"/>
    <w:rPr>
      <w:color w:val="676767"/>
    </w:rPr>
  </w:style>
  <w:style w:type="character" w:customStyle="1" w:styleId="Heading6Char">
    <w:name w:val="Heading 6 Char"/>
    <w:basedOn w:val="DefaultParagraphFont"/>
    <w:link w:val="Heading6"/>
    <w:semiHidden/>
    <w:rsid w:val="00911FDB"/>
    <w:rPr>
      <w:rFonts w:ascii="Calibri" w:eastAsia="Times New Roman" w:hAnsi="Calibri" w:cs="Arial"/>
      <w:b/>
      <w:bCs/>
      <w:sz w:val="22"/>
      <w:szCs w:val="22"/>
    </w:rPr>
  </w:style>
  <w:style w:type="paragraph" w:customStyle="1" w:styleId="SimplifiedArabic">
    <w:name w:val="Simplified Arabic"/>
    <w:basedOn w:val="Normal"/>
    <w:rsid w:val="00911FDB"/>
    <w:pPr>
      <w:jc w:val="lowKashida"/>
    </w:pPr>
    <w:rPr>
      <w:rFonts w:cs="Simplified Arabic"/>
      <w:sz w:val="28"/>
      <w:szCs w:val="28"/>
      <w:lang w:bidi="ar-DZ"/>
    </w:rPr>
  </w:style>
  <w:style w:type="paragraph" w:styleId="EndnoteText">
    <w:name w:val="endnote text"/>
    <w:basedOn w:val="Normal"/>
    <w:link w:val="EndnoteTextChar"/>
    <w:rsid w:val="00911FDB"/>
    <w:rPr>
      <w:sz w:val="20"/>
      <w:szCs w:val="20"/>
    </w:rPr>
  </w:style>
  <w:style w:type="character" w:customStyle="1" w:styleId="EndnoteTextChar">
    <w:name w:val="Endnote Text Char"/>
    <w:basedOn w:val="DefaultParagraphFont"/>
    <w:link w:val="EndnoteText"/>
    <w:rsid w:val="00911FDB"/>
  </w:style>
  <w:style w:type="character" w:styleId="EndnoteReference">
    <w:name w:val="endnote reference"/>
    <w:basedOn w:val="DefaultParagraphFont"/>
    <w:rsid w:val="00911F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E"/>
    <w:pPr>
      <w:bidi/>
    </w:pPr>
    <w:rPr>
      <w:sz w:val="24"/>
      <w:szCs w:val="24"/>
    </w:rPr>
  </w:style>
  <w:style w:type="paragraph" w:styleId="Heading3">
    <w:name w:val="heading 3"/>
    <w:basedOn w:val="Normal"/>
    <w:link w:val="Heading3Char"/>
    <w:qFormat/>
    <w:rsid w:val="00AF4CB5"/>
    <w:pPr>
      <w:bidi w:val="0"/>
      <w:spacing w:before="100" w:beforeAutospacing="1" w:after="100" w:afterAutospacing="1"/>
      <w:outlineLvl w:val="2"/>
    </w:pPr>
    <w:rPr>
      <w:b/>
      <w:bCs/>
    </w:rPr>
  </w:style>
  <w:style w:type="paragraph" w:styleId="Heading6">
    <w:name w:val="heading 6"/>
    <w:basedOn w:val="Normal"/>
    <w:next w:val="Normal"/>
    <w:link w:val="Heading6Char"/>
    <w:semiHidden/>
    <w:unhideWhenUsed/>
    <w:qFormat/>
    <w:rsid w:val="00911FDB"/>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DED"/>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A2B20"/>
    <w:pPr>
      <w:tabs>
        <w:tab w:val="center" w:pos="4153"/>
        <w:tab w:val="right" w:pos="8306"/>
      </w:tabs>
    </w:pPr>
  </w:style>
  <w:style w:type="character" w:styleId="PageNumber">
    <w:name w:val="page number"/>
    <w:basedOn w:val="DefaultParagraphFont"/>
    <w:rsid w:val="003A2B20"/>
  </w:style>
  <w:style w:type="paragraph" w:styleId="Header">
    <w:name w:val="header"/>
    <w:basedOn w:val="Normal"/>
    <w:link w:val="HeaderChar"/>
    <w:rsid w:val="00FB2001"/>
    <w:pPr>
      <w:tabs>
        <w:tab w:val="center" w:pos="4153"/>
        <w:tab w:val="right" w:pos="8306"/>
      </w:tabs>
    </w:pPr>
  </w:style>
  <w:style w:type="character" w:customStyle="1" w:styleId="FooterChar">
    <w:name w:val="Footer Char"/>
    <w:basedOn w:val="DefaultParagraphFont"/>
    <w:link w:val="Footer"/>
    <w:uiPriority w:val="99"/>
    <w:rsid w:val="009A68EC"/>
    <w:rPr>
      <w:sz w:val="24"/>
      <w:szCs w:val="24"/>
    </w:rPr>
  </w:style>
  <w:style w:type="paragraph" w:styleId="BalloonText">
    <w:name w:val="Balloon Text"/>
    <w:basedOn w:val="Normal"/>
    <w:link w:val="BalloonTextChar"/>
    <w:rsid w:val="00E20600"/>
    <w:rPr>
      <w:rFonts w:ascii="Tahoma" w:hAnsi="Tahoma" w:cs="Tahoma"/>
      <w:sz w:val="16"/>
      <w:szCs w:val="16"/>
    </w:rPr>
  </w:style>
  <w:style w:type="character" w:customStyle="1" w:styleId="BalloonTextChar">
    <w:name w:val="Balloon Text Char"/>
    <w:basedOn w:val="DefaultParagraphFont"/>
    <w:link w:val="BalloonText"/>
    <w:rsid w:val="00E20600"/>
    <w:rPr>
      <w:rFonts w:ascii="Tahoma" w:hAnsi="Tahoma" w:cs="Tahoma"/>
      <w:sz w:val="16"/>
      <w:szCs w:val="16"/>
    </w:rPr>
  </w:style>
  <w:style w:type="character" w:customStyle="1" w:styleId="HeaderChar">
    <w:name w:val="Header Char"/>
    <w:basedOn w:val="DefaultParagraphFont"/>
    <w:link w:val="Header"/>
    <w:rsid w:val="00E20600"/>
    <w:rPr>
      <w:sz w:val="24"/>
      <w:szCs w:val="24"/>
    </w:rPr>
  </w:style>
  <w:style w:type="character" w:styleId="Hyperlink">
    <w:name w:val="Hyperlink"/>
    <w:basedOn w:val="DefaultParagraphFont"/>
    <w:rsid w:val="00C063A7"/>
    <w:rPr>
      <w:color w:val="0000FF"/>
      <w:u w:val="single"/>
    </w:rPr>
  </w:style>
  <w:style w:type="paragraph" w:styleId="FootnoteText">
    <w:name w:val="footnote text"/>
    <w:basedOn w:val="Normal"/>
    <w:link w:val="FootnoteTextChar"/>
    <w:rsid w:val="00C063A7"/>
    <w:rPr>
      <w:sz w:val="20"/>
      <w:szCs w:val="20"/>
      <w:lang w:bidi="ar-JO"/>
    </w:rPr>
  </w:style>
  <w:style w:type="character" w:customStyle="1" w:styleId="FootnoteTextChar">
    <w:name w:val="Footnote Text Char"/>
    <w:basedOn w:val="DefaultParagraphFont"/>
    <w:link w:val="FootnoteText"/>
    <w:rsid w:val="00C063A7"/>
    <w:rPr>
      <w:lang w:bidi="ar-JO"/>
    </w:rPr>
  </w:style>
  <w:style w:type="character" w:styleId="FootnoteReference">
    <w:name w:val="footnote reference"/>
    <w:basedOn w:val="DefaultParagraphFont"/>
    <w:rsid w:val="00C063A7"/>
    <w:rPr>
      <w:vertAlign w:val="superscript"/>
    </w:rPr>
  </w:style>
  <w:style w:type="table" w:styleId="Table3Deffects3">
    <w:name w:val="Table 3D effects 3"/>
    <w:basedOn w:val="TableNormal"/>
    <w:rsid w:val="00C063A7"/>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AF4CB5"/>
    <w:rPr>
      <w:b/>
      <w:bCs/>
      <w:sz w:val="24"/>
      <w:szCs w:val="24"/>
    </w:rPr>
  </w:style>
  <w:style w:type="paragraph" w:styleId="NormalWeb">
    <w:name w:val="Normal (Web)"/>
    <w:basedOn w:val="Normal"/>
    <w:rsid w:val="00AF4CB5"/>
    <w:pPr>
      <w:bidi w:val="0"/>
      <w:spacing w:before="100" w:beforeAutospacing="1" w:after="100" w:afterAutospacing="1"/>
    </w:pPr>
    <w:rPr>
      <w:rFonts w:eastAsia="Batang"/>
      <w:lang w:eastAsia="ko-KR"/>
    </w:rPr>
  </w:style>
  <w:style w:type="paragraph" w:customStyle="1" w:styleId="inline">
    <w:name w:val="inline"/>
    <w:basedOn w:val="Normal"/>
    <w:rsid w:val="00AF4CB5"/>
    <w:pPr>
      <w:bidi w:val="0"/>
      <w:spacing w:before="100" w:beforeAutospacing="1" w:after="100" w:afterAutospacing="1"/>
    </w:pPr>
  </w:style>
  <w:style w:type="character" w:customStyle="1" w:styleId="f1">
    <w:name w:val="f1"/>
    <w:basedOn w:val="DefaultParagraphFont"/>
    <w:rsid w:val="00AF4CB5"/>
    <w:rPr>
      <w:color w:val="676767"/>
    </w:rPr>
  </w:style>
  <w:style w:type="character" w:customStyle="1" w:styleId="Heading6Char">
    <w:name w:val="Heading 6 Char"/>
    <w:basedOn w:val="DefaultParagraphFont"/>
    <w:link w:val="Heading6"/>
    <w:semiHidden/>
    <w:rsid w:val="00911FDB"/>
    <w:rPr>
      <w:rFonts w:ascii="Calibri" w:eastAsia="Times New Roman" w:hAnsi="Calibri" w:cs="Arial"/>
      <w:b/>
      <w:bCs/>
      <w:sz w:val="22"/>
      <w:szCs w:val="22"/>
    </w:rPr>
  </w:style>
  <w:style w:type="paragraph" w:customStyle="1" w:styleId="SimplifiedArabic">
    <w:name w:val="Simplified Arabic"/>
    <w:basedOn w:val="Normal"/>
    <w:rsid w:val="00911FDB"/>
    <w:pPr>
      <w:jc w:val="lowKashida"/>
    </w:pPr>
    <w:rPr>
      <w:rFonts w:cs="Simplified Arabic"/>
      <w:sz w:val="28"/>
      <w:szCs w:val="28"/>
      <w:lang w:bidi="ar-DZ"/>
    </w:rPr>
  </w:style>
  <w:style w:type="paragraph" w:styleId="EndnoteText">
    <w:name w:val="endnote text"/>
    <w:basedOn w:val="Normal"/>
    <w:link w:val="EndnoteTextChar"/>
    <w:rsid w:val="00911FDB"/>
    <w:rPr>
      <w:sz w:val="20"/>
      <w:szCs w:val="20"/>
    </w:rPr>
  </w:style>
  <w:style w:type="character" w:customStyle="1" w:styleId="EndnoteTextChar">
    <w:name w:val="Endnote Text Char"/>
    <w:basedOn w:val="DefaultParagraphFont"/>
    <w:link w:val="EndnoteText"/>
    <w:rsid w:val="00911FDB"/>
  </w:style>
  <w:style w:type="character" w:styleId="EndnoteReference">
    <w:name w:val="endnote reference"/>
    <w:basedOn w:val="DefaultParagraphFont"/>
    <w:rsid w:val="00911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0067">
      <w:bodyDiv w:val="1"/>
      <w:marLeft w:val="0"/>
      <w:marRight w:val="0"/>
      <w:marTop w:val="0"/>
      <w:marBottom w:val="0"/>
      <w:divBdr>
        <w:top w:val="none" w:sz="0" w:space="0" w:color="auto"/>
        <w:left w:val="none" w:sz="0" w:space="0" w:color="auto"/>
        <w:bottom w:val="none" w:sz="0" w:space="0" w:color="auto"/>
        <w:right w:val="none" w:sz="0" w:space="0" w:color="auto"/>
      </w:divBdr>
    </w:div>
    <w:div w:id="266042836">
      <w:bodyDiv w:val="1"/>
      <w:marLeft w:val="0"/>
      <w:marRight w:val="0"/>
      <w:marTop w:val="0"/>
      <w:marBottom w:val="0"/>
      <w:divBdr>
        <w:top w:val="none" w:sz="0" w:space="0" w:color="auto"/>
        <w:left w:val="none" w:sz="0" w:space="0" w:color="auto"/>
        <w:bottom w:val="none" w:sz="0" w:space="0" w:color="auto"/>
        <w:right w:val="none" w:sz="0" w:space="0" w:color="auto"/>
      </w:divBdr>
    </w:div>
    <w:div w:id="462506941">
      <w:bodyDiv w:val="1"/>
      <w:marLeft w:val="0"/>
      <w:marRight w:val="0"/>
      <w:marTop w:val="0"/>
      <w:marBottom w:val="0"/>
      <w:divBdr>
        <w:top w:val="none" w:sz="0" w:space="0" w:color="auto"/>
        <w:left w:val="none" w:sz="0" w:space="0" w:color="auto"/>
        <w:bottom w:val="none" w:sz="0" w:space="0" w:color="auto"/>
        <w:right w:val="none" w:sz="0" w:space="0" w:color="auto"/>
      </w:divBdr>
    </w:div>
    <w:div w:id="754859437">
      <w:bodyDiv w:val="1"/>
      <w:marLeft w:val="0"/>
      <w:marRight w:val="0"/>
      <w:marTop w:val="0"/>
      <w:marBottom w:val="0"/>
      <w:divBdr>
        <w:top w:val="none" w:sz="0" w:space="0" w:color="auto"/>
        <w:left w:val="none" w:sz="0" w:space="0" w:color="auto"/>
        <w:bottom w:val="none" w:sz="0" w:space="0" w:color="auto"/>
        <w:right w:val="none" w:sz="0" w:space="0" w:color="auto"/>
      </w:divBdr>
    </w:div>
    <w:div w:id="1142775760">
      <w:bodyDiv w:val="1"/>
      <w:marLeft w:val="0"/>
      <w:marRight w:val="0"/>
      <w:marTop w:val="0"/>
      <w:marBottom w:val="0"/>
      <w:divBdr>
        <w:top w:val="none" w:sz="0" w:space="0" w:color="auto"/>
        <w:left w:val="none" w:sz="0" w:space="0" w:color="auto"/>
        <w:bottom w:val="none" w:sz="0" w:space="0" w:color="auto"/>
        <w:right w:val="none" w:sz="0" w:space="0" w:color="auto"/>
      </w:divBdr>
    </w:div>
    <w:div w:id="1521891668">
      <w:bodyDiv w:val="1"/>
      <w:marLeft w:val="0"/>
      <w:marRight w:val="0"/>
      <w:marTop w:val="0"/>
      <w:marBottom w:val="0"/>
      <w:divBdr>
        <w:top w:val="none" w:sz="0" w:space="0" w:color="auto"/>
        <w:left w:val="none" w:sz="0" w:space="0" w:color="auto"/>
        <w:bottom w:val="none" w:sz="0" w:space="0" w:color="auto"/>
        <w:right w:val="none" w:sz="0" w:space="0" w:color="auto"/>
      </w:divBdr>
    </w:div>
    <w:div w:id="1575357782">
      <w:bodyDiv w:val="1"/>
      <w:marLeft w:val="0"/>
      <w:marRight w:val="0"/>
      <w:marTop w:val="0"/>
      <w:marBottom w:val="0"/>
      <w:divBdr>
        <w:top w:val="none" w:sz="0" w:space="0" w:color="auto"/>
        <w:left w:val="none" w:sz="0" w:space="0" w:color="auto"/>
        <w:bottom w:val="none" w:sz="0" w:space="0" w:color="auto"/>
        <w:right w:val="none" w:sz="0" w:space="0" w:color="auto"/>
      </w:divBdr>
    </w:div>
    <w:div w:id="1666132613">
      <w:bodyDiv w:val="1"/>
      <w:marLeft w:val="0"/>
      <w:marRight w:val="0"/>
      <w:marTop w:val="0"/>
      <w:marBottom w:val="0"/>
      <w:divBdr>
        <w:top w:val="none" w:sz="0" w:space="0" w:color="auto"/>
        <w:left w:val="none" w:sz="0" w:space="0" w:color="auto"/>
        <w:bottom w:val="none" w:sz="0" w:space="0" w:color="auto"/>
        <w:right w:val="none" w:sz="0" w:space="0" w:color="auto"/>
      </w:divBdr>
    </w:div>
    <w:div w:id="2064982560">
      <w:bodyDiv w:val="1"/>
      <w:marLeft w:val="0"/>
      <w:marRight w:val="0"/>
      <w:marTop w:val="0"/>
      <w:marBottom w:val="0"/>
      <w:divBdr>
        <w:top w:val="none" w:sz="0" w:space="0" w:color="auto"/>
        <w:left w:val="none" w:sz="0" w:space="0" w:color="auto"/>
        <w:bottom w:val="none" w:sz="0" w:space="0" w:color="auto"/>
        <w:right w:val="none" w:sz="0" w:space="0" w:color="auto"/>
      </w:divBdr>
    </w:div>
    <w:div w:id="2085444888">
      <w:bodyDiv w:val="1"/>
      <w:marLeft w:val="0"/>
      <w:marRight w:val="0"/>
      <w:marTop w:val="0"/>
      <w:marBottom w:val="0"/>
      <w:divBdr>
        <w:top w:val="none" w:sz="0" w:space="0" w:color="auto"/>
        <w:left w:val="none" w:sz="0" w:space="0" w:color="auto"/>
        <w:bottom w:val="none" w:sz="0" w:space="0" w:color="auto"/>
        <w:right w:val="none" w:sz="0" w:space="0" w:color="auto"/>
      </w:divBdr>
    </w:div>
    <w:div w:id="21362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hart" Target="charts/chart1.xm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Q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4018691588785046"/>
          <c:y val="7.2000000000000008E-2"/>
          <c:w val="0.81308411214953302"/>
          <c:h val="0.61600000000000033"/>
        </c:manualLayout>
      </c:layout>
      <c:bar3DChart>
        <c:barDir val="col"/>
        <c:grouping val="clustered"/>
        <c:varyColors val="0"/>
        <c:ser>
          <c:idx val="0"/>
          <c:order val="0"/>
          <c:tx>
            <c:strRef>
              <c:f>Sheet1!$A$2</c:f>
              <c:strCache>
                <c:ptCount val="1"/>
              </c:strCache>
            </c:strRef>
          </c:tx>
          <c:spPr>
            <a:solidFill>
              <a:srgbClr val="969696"/>
            </a:solidFill>
            <a:ln w="10752">
              <a:solidFill>
                <a:srgbClr val="000000"/>
              </a:solidFill>
              <a:prstDash val="solid"/>
            </a:ln>
          </c:spPr>
          <c:invertIfNegative val="0"/>
          <c:dLbls>
            <c:dLbl>
              <c:idx val="0"/>
              <c:layout>
                <c:manualLayout>
                  <c:xMode val="edge"/>
                  <c:yMode val="edge"/>
                  <c:x val="0.31308411214953291"/>
                  <c:y val="4.0000000000000029E-2"/>
                </c:manualLayout>
              </c:layout>
              <c:showLegendKey val="0"/>
              <c:showVal val="1"/>
              <c:showCatName val="0"/>
              <c:showSerName val="0"/>
              <c:showPercent val="0"/>
              <c:showBubbleSize val="0"/>
            </c:dLbl>
            <c:dLbl>
              <c:idx val="1"/>
              <c:layout>
                <c:manualLayout>
                  <c:xMode val="edge"/>
                  <c:yMode val="edge"/>
                  <c:x val="0.45327102803738301"/>
                  <c:y val="0.13600000000000001"/>
                </c:manualLayout>
              </c:layout>
              <c:showLegendKey val="0"/>
              <c:showVal val="1"/>
              <c:showCatName val="0"/>
              <c:showSerName val="0"/>
              <c:showPercent val="0"/>
              <c:showBubbleSize val="0"/>
            </c:dLbl>
            <c:dLbl>
              <c:idx val="2"/>
              <c:layout>
                <c:manualLayout>
                  <c:xMode val="edge"/>
                  <c:yMode val="edge"/>
                  <c:x val="0.61214953271028083"/>
                  <c:y val="0.49600000000000016"/>
                </c:manualLayout>
              </c:layout>
              <c:showLegendKey val="0"/>
              <c:showVal val="1"/>
              <c:showCatName val="0"/>
              <c:showSerName val="0"/>
              <c:showPercent val="0"/>
              <c:showBubbleSize val="0"/>
            </c:dLbl>
            <c:dLbl>
              <c:idx val="3"/>
              <c:layout>
                <c:manualLayout>
                  <c:xMode val="edge"/>
                  <c:yMode val="edge"/>
                  <c:x val="0.7523364485981312"/>
                  <c:y val="0.48800000000000021"/>
                </c:manualLayout>
              </c:layout>
              <c:showLegendKey val="0"/>
              <c:showVal val="1"/>
              <c:showCatName val="0"/>
              <c:showSerName val="0"/>
              <c:showPercent val="0"/>
              <c:showBubbleSize val="0"/>
            </c:dLbl>
            <c:spPr>
              <a:noFill/>
              <a:ln w="21504">
                <a:noFill/>
              </a:ln>
            </c:spPr>
            <c:txPr>
              <a:bodyPr/>
              <a:lstStyle/>
              <a:p>
                <a:pPr>
                  <a:defRPr sz="466" b="1" i="0" u="none" strike="noStrike" baseline="0">
                    <a:solidFill>
                      <a:srgbClr val="000000"/>
                    </a:solidFill>
                    <a:latin typeface="Arial"/>
                    <a:ea typeface="Arial"/>
                    <a:cs typeface="Arial"/>
                  </a:defRPr>
                </a:pPr>
                <a:endParaRPr lang="ar-QA"/>
              </a:p>
            </c:txPr>
            <c:showLegendKey val="0"/>
            <c:showVal val="1"/>
            <c:showCatName val="0"/>
            <c:showSerName val="0"/>
            <c:showPercent val="0"/>
            <c:showBubbleSize val="0"/>
            <c:showLeaderLines val="0"/>
          </c:dLbls>
          <c:cat>
            <c:strRef>
              <c:f>Sheet1!$B$1:$E$1</c:f>
              <c:strCache>
                <c:ptCount val="4"/>
                <c:pt idx="0">
                  <c:v>جندي، جندي أول</c:v>
                </c:pt>
                <c:pt idx="1">
                  <c:v>عريف، وكيل رقيل</c:v>
                </c:pt>
                <c:pt idx="2">
                  <c:v>رقيب، رقيب أول</c:v>
                </c:pt>
                <c:pt idx="3">
                  <c:v>رئيس رقباء</c:v>
                </c:pt>
              </c:strCache>
            </c:strRef>
          </c:cat>
          <c:val>
            <c:numRef>
              <c:f>Sheet1!$B$2:$E$2</c:f>
              <c:numCache>
                <c:formatCode>0%</c:formatCode>
                <c:ptCount val="4"/>
                <c:pt idx="0">
                  <c:v>0.49000000000000016</c:v>
                </c:pt>
                <c:pt idx="1">
                  <c:v>0.38000000000000017</c:v>
                </c:pt>
                <c:pt idx="2">
                  <c:v>6.0000000000000032E-2</c:v>
                </c:pt>
                <c:pt idx="3">
                  <c:v>6.0000000000000032E-2</c:v>
                </c:pt>
              </c:numCache>
            </c:numRef>
          </c:val>
          <c:shape val="cylinder"/>
        </c:ser>
        <c:ser>
          <c:idx val="1"/>
          <c:order val="1"/>
          <c:tx>
            <c:strRef>
              <c:f>Sheet1!$A$3</c:f>
              <c:strCache>
                <c:ptCount val="1"/>
              </c:strCache>
            </c:strRef>
          </c:tx>
          <c:spPr>
            <a:solidFill>
              <a:srgbClr val="993366"/>
            </a:solidFill>
            <a:ln w="10752">
              <a:solidFill>
                <a:srgbClr val="000000"/>
              </a:solidFill>
              <a:prstDash val="solid"/>
            </a:ln>
          </c:spPr>
          <c:invertIfNegative val="0"/>
          <c:cat>
            <c:strRef>
              <c:f>Sheet1!$B$1:$E$1</c:f>
              <c:strCache>
                <c:ptCount val="4"/>
                <c:pt idx="0">
                  <c:v>جندي، جندي أول</c:v>
                </c:pt>
                <c:pt idx="1">
                  <c:v>عريف، وكيل رقيل</c:v>
                </c:pt>
                <c:pt idx="2">
                  <c:v>رقيب، رقيب أول</c:v>
                </c:pt>
                <c:pt idx="3">
                  <c:v>رئيس رقباء</c:v>
                </c:pt>
              </c:strCache>
            </c:strRef>
          </c:cat>
          <c:val>
            <c:numRef>
              <c:f>Sheet1!$B$3:$E$3</c:f>
              <c:numCache>
                <c:formatCode>General</c:formatCode>
                <c:ptCount val="4"/>
              </c:numCache>
            </c:numRef>
          </c:val>
        </c:ser>
        <c:dLbls>
          <c:showLegendKey val="0"/>
          <c:showVal val="0"/>
          <c:showCatName val="0"/>
          <c:showSerName val="0"/>
          <c:showPercent val="0"/>
          <c:showBubbleSize val="0"/>
        </c:dLbls>
        <c:gapWidth val="150"/>
        <c:gapDepth val="280"/>
        <c:shape val="box"/>
        <c:axId val="242287744"/>
        <c:axId val="242289280"/>
        <c:axId val="0"/>
      </c:bar3DChart>
      <c:catAx>
        <c:axId val="24228774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466" b="1" i="0" u="none" strike="noStrike" baseline="0">
                <a:solidFill>
                  <a:srgbClr val="000000"/>
                </a:solidFill>
                <a:latin typeface="Arial"/>
                <a:ea typeface="Arial"/>
                <a:cs typeface="Arial"/>
              </a:defRPr>
            </a:pPr>
            <a:endParaRPr lang="ar-QA"/>
          </a:p>
        </c:txPr>
        <c:crossAx val="242289280"/>
        <c:crosses val="autoZero"/>
        <c:auto val="1"/>
        <c:lblAlgn val="ctr"/>
        <c:lblOffset val="100"/>
        <c:tickLblSkip val="1"/>
        <c:tickMarkSkip val="1"/>
        <c:noMultiLvlLbl val="0"/>
      </c:catAx>
      <c:valAx>
        <c:axId val="242289280"/>
        <c:scaling>
          <c:orientation val="minMax"/>
        </c:scaling>
        <c:delete val="0"/>
        <c:axPos val="l"/>
        <c:numFmt formatCode="0%" sourceLinked="1"/>
        <c:majorTickMark val="out"/>
        <c:minorTickMark val="none"/>
        <c:tickLblPos val="nextTo"/>
        <c:spPr>
          <a:ln w="2688">
            <a:solidFill>
              <a:srgbClr val="000000"/>
            </a:solidFill>
            <a:prstDash val="solid"/>
          </a:ln>
        </c:spPr>
        <c:txPr>
          <a:bodyPr rot="0" vert="horz"/>
          <a:lstStyle/>
          <a:p>
            <a:pPr>
              <a:defRPr sz="466" b="1" i="0" u="none" strike="noStrike" baseline="0">
                <a:solidFill>
                  <a:srgbClr val="000000"/>
                </a:solidFill>
                <a:latin typeface="Arial"/>
                <a:ea typeface="Arial"/>
                <a:cs typeface="Arial"/>
              </a:defRPr>
            </a:pPr>
            <a:endParaRPr lang="ar-QA"/>
          </a:p>
        </c:txPr>
        <c:crossAx val="242287744"/>
        <c:crosses val="autoZero"/>
        <c:crossBetween val="between"/>
      </c:valAx>
      <c:spPr>
        <a:noFill/>
        <a:ln w="21504">
          <a:noFill/>
        </a:ln>
      </c:spPr>
    </c:plotArea>
    <c:plotVisOnly val="1"/>
    <c:dispBlanksAs val="gap"/>
    <c:showDLblsOverMax val="0"/>
  </c:chart>
  <c:spPr>
    <a:noFill/>
    <a:ln>
      <a:noFill/>
    </a:ln>
  </c:spPr>
  <c:txPr>
    <a:bodyPr/>
    <a:lstStyle/>
    <a:p>
      <a:pPr>
        <a:defRPr sz="466" b="1" i="0" u="none" strike="noStrike" baseline="0">
          <a:solidFill>
            <a:srgbClr val="000000"/>
          </a:solidFill>
          <a:latin typeface="Calibri"/>
          <a:ea typeface="Calibri"/>
          <a:cs typeface="Calibri"/>
        </a:defRPr>
      </a:pPr>
      <a:endParaRPr lang="ar-Q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Q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288135593220339"/>
          <c:y val="1.7094017094017103E-2"/>
          <c:w val="0.66101694915254239"/>
          <c:h val="0.52136752136752107"/>
        </c:manualLayout>
      </c:layout>
      <c:pie3DChart>
        <c:varyColors val="1"/>
        <c:ser>
          <c:idx val="0"/>
          <c:order val="0"/>
          <c:tx>
            <c:strRef>
              <c:f>Sheet1!$A$2</c:f>
              <c:strCache>
                <c:ptCount val="1"/>
              </c:strCache>
            </c:strRef>
          </c:tx>
          <c:spPr>
            <a:solidFill>
              <a:srgbClr val="9999FF"/>
            </a:solidFill>
            <a:ln w="10752">
              <a:solidFill>
                <a:srgbClr val="000000"/>
              </a:solidFill>
              <a:prstDash val="solid"/>
            </a:ln>
          </c:spPr>
          <c:explosion val="19"/>
          <c:dPt>
            <c:idx val="0"/>
            <c:bubble3D val="0"/>
            <c:spPr>
              <a:solidFill>
                <a:srgbClr val="969696"/>
              </a:solidFill>
              <a:ln w="10752">
                <a:solidFill>
                  <a:srgbClr val="000000"/>
                </a:solidFill>
                <a:prstDash val="solid"/>
              </a:ln>
            </c:spPr>
          </c:dPt>
          <c:dPt>
            <c:idx val="1"/>
            <c:bubble3D val="0"/>
            <c:spPr>
              <a:solidFill>
                <a:srgbClr val="C0C0C0"/>
              </a:solidFill>
              <a:ln w="10752">
                <a:solidFill>
                  <a:srgbClr val="000000"/>
                </a:solidFill>
                <a:prstDash val="solid"/>
              </a:ln>
            </c:spPr>
          </c:dPt>
          <c:dPt>
            <c:idx val="2"/>
            <c:bubble3D val="0"/>
            <c:spPr>
              <a:solidFill>
                <a:srgbClr val="333333"/>
              </a:solidFill>
              <a:ln w="10752">
                <a:solidFill>
                  <a:srgbClr val="000000"/>
                </a:solidFill>
                <a:prstDash val="solid"/>
              </a:ln>
            </c:spPr>
          </c:dPt>
          <c:dPt>
            <c:idx val="3"/>
            <c:bubble3D val="0"/>
            <c:spPr>
              <a:solidFill>
                <a:srgbClr val="808080"/>
              </a:solidFill>
              <a:ln w="10752">
                <a:solidFill>
                  <a:srgbClr val="000000"/>
                </a:solidFill>
                <a:prstDash val="solid"/>
              </a:ln>
            </c:spPr>
          </c:dPt>
          <c:dLbls>
            <c:spPr>
              <a:noFill/>
              <a:ln w="21504">
                <a:noFill/>
              </a:ln>
            </c:spPr>
            <c:txPr>
              <a:bodyPr/>
              <a:lstStyle/>
              <a:p>
                <a:pPr>
                  <a:defRPr sz="444" b="1" i="0" u="none" strike="noStrike" baseline="0">
                    <a:solidFill>
                      <a:srgbClr val="000000"/>
                    </a:solidFill>
                    <a:latin typeface="Arial"/>
                    <a:ea typeface="Arial"/>
                    <a:cs typeface="Arial"/>
                  </a:defRPr>
                </a:pPr>
                <a:endParaRPr lang="ar-QA"/>
              </a:p>
            </c:txPr>
            <c:showLegendKey val="1"/>
            <c:showVal val="1"/>
            <c:showCatName val="0"/>
            <c:showSerName val="0"/>
            <c:showPercent val="0"/>
            <c:showBubbleSize val="0"/>
            <c:showLeaderLines val="1"/>
          </c:dLbls>
          <c:cat>
            <c:strRef>
              <c:f>Sheet1!$B$1:$E$1</c:f>
              <c:strCache>
                <c:ptCount val="4"/>
                <c:pt idx="0">
                  <c:v>أقل من 5 سنوات</c:v>
                </c:pt>
                <c:pt idx="1">
                  <c:v>من 5 آلى 10</c:v>
                </c:pt>
                <c:pt idx="2">
                  <c:v>من 10 إلى 15</c:v>
                </c:pt>
                <c:pt idx="3">
                  <c:v>أكثر من 15</c:v>
                </c:pt>
              </c:strCache>
            </c:strRef>
          </c:cat>
          <c:val>
            <c:numRef>
              <c:f>Sheet1!$B$2:$E$2</c:f>
              <c:numCache>
                <c:formatCode>0%</c:formatCode>
                <c:ptCount val="4"/>
                <c:pt idx="0">
                  <c:v>0.18000000000000008</c:v>
                </c:pt>
                <c:pt idx="1">
                  <c:v>0.31000000000000016</c:v>
                </c:pt>
                <c:pt idx="2">
                  <c:v>0.24000000000000007</c:v>
                </c:pt>
                <c:pt idx="3">
                  <c:v>0.27</c:v>
                </c:pt>
              </c:numCache>
            </c:numRef>
          </c:val>
        </c:ser>
        <c:ser>
          <c:idx val="1"/>
          <c:order val="1"/>
          <c:tx>
            <c:strRef>
              <c:f>Sheet1!$A$3</c:f>
              <c:strCache>
                <c:ptCount val="1"/>
              </c:strCache>
            </c:strRef>
          </c:tx>
          <c:spPr>
            <a:solidFill>
              <a:srgbClr val="993366"/>
            </a:solidFill>
            <a:ln w="10752">
              <a:solidFill>
                <a:srgbClr val="000000"/>
              </a:solidFill>
              <a:prstDash val="solid"/>
            </a:ln>
          </c:spPr>
          <c:explosion val="19"/>
          <c:dPt>
            <c:idx val="0"/>
            <c:bubble3D val="0"/>
            <c:spPr>
              <a:solidFill>
                <a:srgbClr val="9999FF"/>
              </a:solidFill>
              <a:ln w="10752">
                <a:solidFill>
                  <a:srgbClr val="000000"/>
                </a:solidFill>
                <a:prstDash val="solid"/>
              </a:ln>
            </c:spPr>
          </c:dPt>
          <c:dPt>
            <c:idx val="2"/>
            <c:bubble3D val="0"/>
            <c:spPr>
              <a:solidFill>
                <a:srgbClr val="FFFFCC"/>
              </a:solidFill>
              <a:ln w="10752">
                <a:solidFill>
                  <a:srgbClr val="000000"/>
                </a:solidFill>
                <a:prstDash val="solid"/>
              </a:ln>
            </c:spPr>
          </c:dPt>
          <c:dPt>
            <c:idx val="3"/>
            <c:bubble3D val="0"/>
            <c:spPr>
              <a:solidFill>
                <a:srgbClr val="CCFFFF"/>
              </a:solidFill>
              <a:ln w="10752">
                <a:solidFill>
                  <a:srgbClr val="000000"/>
                </a:solidFill>
                <a:prstDash val="solid"/>
              </a:ln>
            </c:spPr>
          </c:dPt>
          <c:cat>
            <c:strRef>
              <c:f>Sheet1!$B$1:$E$1</c:f>
              <c:strCache>
                <c:ptCount val="4"/>
                <c:pt idx="0">
                  <c:v>أقل من 5 سنوات</c:v>
                </c:pt>
                <c:pt idx="1">
                  <c:v>من 5 آلى 10</c:v>
                </c:pt>
                <c:pt idx="2">
                  <c:v>من 10 إلى 15</c:v>
                </c:pt>
                <c:pt idx="3">
                  <c:v>أكثر من 15</c:v>
                </c:pt>
              </c:strCache>
            </c:strRef>
          </c:cat>
          <c:val>
            <c:numRef>
              <c:f>Sheet1!$B$3:$E$3</c:f>
              <c:numCache>
                <c:formatCode>General</c:formatCode>
                <c:ptCount val="4"/>
              </c:numCache>
            </c:numRef>
          </c:val>
        </c:ser>
        <c:dLbls>
          <c:showLegendKey val="0"/>
          <c:showVal val="0"/>
          <c:showCatName val="0"/>
          <c:showSerName val="0"/>
          <c:showPercent val="0"/>
          <c:showBubbleSize val="0"/>
          <c:showLeaderLines val="1"/>
        </c:dLbls>
      </c:pie3DChart>
      <c:spPr>
        <a:noFill/>
        <a:ln w="21504">
          <a:noFill/>
        </a:ln>
      </c:spPr>
    </c:plotArea>
    <c:legend>
      <c:legendPos val="b"/>
      <c:layout>
        <c:manualLayout>
          <c:xMode val="edge"/>
          <c:yMode val="edge"/>
          <c:x val="0.10169491525423729"/>
          <c:y val="0.69230769230769262"/>
          <c:w val="0.89830508474576232"/>
          <c:h val="0.24786324786324798"/>
        </c:manualLayout>
      </c:layout>
      <c:overlay val="0"/>
      <c:spPr>
        <a:noFill/>
        <a:ln w="2688">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ar-QA"/>
        </a:p>
      </c:txPr>
    </c:legend>
    <c:plotVisOnly val="1"/>
    <c:dispBlanksAs val="zero"/>
    <c:showDLblsOverMax val="0"/>
  </c:chart>
  <c:spPr>
    <a:noFill/>
    <a:ln>
      <a:noFill/>
    </a:ln>
  </c:spPr>
  <c:txPr>
    <a:bodyPr/>
    <a:lstStyle/>
    <a:p>
      <a:pPr>
        <a:defRPr sz="444" b="1" i="0" u="none" strike="noStrike" baseline="0">
          <a:solidFill>
            <a:srgbClr val="000000"/>
          </a:solidFill>
          <a:latin typeface="Calibri"/>
          <a:ea typeface="Calibri"/>
          <a:cs typeface="Calibri"/>
        </a:defRPr>
      </a:pPr>
      <a:endParaRPr lang="ar-Q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Q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1948051948051951E-2"/>
          <c:y val="3.1496062992125991E-2"/>
          <c:w val="0.9480519480519477"/>
          <c:h val="0.83464566929133865"/>
        </c:manualLayout>
      </c:layout>
      <c:bar3DChart>
        <c:barDir val="col"/>
        <c:grouping val="clustered"/>
        <c:varyColors val="0"/>
        <c:ser>
          <c:idx val="0"/>
          <c:order val="0"/>
          <c:tx>
            <c:strRef>
              <c:f>Sheet1!$A$2</c:f>
              <c:strCache>
                <c:ptCount val="1"/>
              </c:strCache>
            </c:strRef>
          </c:tx>
          <c:spPr>
            <a:solidFill>
              <a:srgbClr val="969696"/>
            </a:solidFill>
            <a:ln w="10753">
              <a:solidFill>
                <a:srgbClr val="000000"/>
              </a:solidFill>
              <a:prstDash val="solid"/>
            </a:ln>
          </c:spPr>
          <c:invertIfNegative val="0"/>
          <c:dLbls>
            <c:dLbl>
              <c:idx val="0"/>
              <c:layout>
                <c:manualLayout>
                  <c:xMode val="edge"/>
                  <c:yMode val="edge"/>
                  <c:x val="0.27272727272727282"/>
                  <c:y val="7.0866141732283491E-2"/>
                </c:manualLayout>
              </c:layout>
              <c:showLegendKey val="0"/>
              <c:showVal val="1"/>
              <c:showCatName val="0"/>
              <c:showSerName val="0"/>
              <c:showPercent val="0"/>
              <c:showBubbleSize val="0"/>
            </c:dLbl>
            <c:dLbl>
              <c:idx val="1"/>
              <c:layout>
                <c:manualLayout>
                  <c:xMode val="edge"/>
                  <c:yMode val="edge"/>
                  <c:x val="0.41991341991342007"/>
                  <c:y val="0.37795275590551197"/>
                </c:manualLayout>
              </c:layout>
              <c:showLegendKey val="0"/>
              <c:showVal val="1"/>
              <c:showCatName val="0"/>
              <c:showSerName val="0"/>
              <c:showPercent val="0"/>
              <c:showBubbleSize val="0"/>
            </c:dLbl>
            <c:dLbl>
              <c:idx val="2"/>
              <c:layout>
                <c:manualLayout>
                  <c:xMode val="edge"/>
                  <c:yMode val="edge"/>
                  <c:x val="0.6190476190476194"/>
                  <c:y val="0.53543307086614156"/>
                </c:manualLayout>
              </c:layout>
              <c:showLegendKey val="0"/>
              <c:showVal val="1"/>
              <c:showCatName val="0"/>
              <c:showSerName val="0"/>
              <c:showPercent val="0"/>
              <c:showBubbleSize val="0"/>
            </c:dLbl>
            <c:dLbl>
              <c:idx val="3"/>
              <c:layout>
                <c:manualLayout>
                  <c:xMode val="edge"/>
                  <c:yMode val="edge"/>
                  <c:x val="0.81385281385281383"/>
                  <c:y val="0.38582677165354384"/>
                </c:manualLayout>
              </c:layout>
              <c:showLegendKey val="0"/>
              <c:showVal val="1"/>
              <c:showCatName val="0"/>
              <c:showSerName val="0"/>
              <c:showPercent val="0"/>
              <c:showBubbleSize val="0"/>
            </c:dLbl>
            <c:spPr>
              <a:noFill/>
              <a:ln w="21506">
                <a:noFill/>
              </a:ln>
            </c:spPr>
            <c:txPr>
              <a:bodyPr/>
              <a:lstStyle/>
              <a:p>
                <a:pPr>
                  <a:defRPr sz="466" b="1" i="0" u="none" strike="noStrike" baseline="0">
                    <a:solidFill>
                      <a:srgbClr val="000000"/>
                    </a:solidFill>
                    <a:latin typeface="Arial"/>
                    <a:ea typeface="Arial"/>
                    <a:cs typeface="Arial"/>
                  </a:defRPr>
                </a:pPr>
                <a:endParaRPr lang="ar-QA"/>
              </a:p>
            </c:txPr>
            <c:showLegendKey val="0"/>
            <c:showVal val="1"/>
            <c:showCatName val="0"/>
            <c:showSerName val="0"/>
            <c:showPercent val="0"/>
            <c:showBubbleSize val="0"/>
            <c:showLeaderLines val="0"/>
          </c:dLbls>
          <c:cat>
            <c:strRef>
              <c:f>Sheet1!$B$1:$E$1</c:f>
              <c:strCache>
                <c:ptCount val="4"/>
                <c:pt idx="0">
                  <c:v>غير راض إطلاقاً</c:v>
                </c:pt>
                <c:pt idx="1">
                  <c:v>غير راض</c:v>
                </c:pt>
                <c:pt idx="2">
                  <c:v>راض إلى حد ما</c:v>
                </c:pt>
                <c:pt idx="3">
                  <c:v>راض</c:v>
                </c:pt>
              </c:strCache>
            </c:strRef>
          </c:cat>
          <c:val>
            <c:numRef>
              <c:f>Sheet1!$B$2:$E$2</c:f>
              <c:numCache>
                <c:formatCode>General</c:formatCode>
                <c:ptCount val="4"/>
                <c:pt idx="0">
                  <c:v>42.220000000000013</c:v>
                </c:pt>
                <c:pt idx="1">
                  <c:v>22.22</c:v>
                </c:pt>
                <c:pt idx="2">
                  <c:v>13.33</c:v>
                </c:pt>
                <c:pt idx="3">
                  <c:v>22.22</c:v>
                </c:pt>
              </c:numCache>
            </c:numRef>
          </c:val>
        </c:ser>
        <c:ser>
          <c:idx val="1"/>
          <c:order val="1"/>
          <c:tx>
            <c:strRef>
              <c:f>Sheet1!$A$3</c:f>
              <c:strCache>
                <c:ptCount val="1"/>
              </c:strCache>
            </c:strRef>
          </c:tx>
          <c:spPr>
            <a:solidFill>
              <a:srgbClr val="993366"/>
            </a:solidFill>
            <a:ln w="10753">
              <a:solidFill>
                <a:srgbClr val="000000"/>
              </a:solidFill>
              <a:prstDash val="solid"/>
            </a:ln>
          </c:spPr>
          <c:invertIfNegative val="0"/>
          <c:cat>
            <c:strRef>
              <c:f>Sheet1!$B$1:$E$1</c:f>
              <c:strCache>
                <c:ptCount val="4"/>
                <c:pt idx="0">
                  <c:v>غير راض إطلاقاً</c:v>
                </c:pt>
                <c:pt idx="1">
                  <c:v>غير راض</c:v>
                </c:pt>
                <c:pt idx="2">
                  <c:v>راض إلى حد ما</c:v>
                </c:pt>
                <c:pt idx="3">
                  <c:v>راض</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0753">
              <a:solidFill>
                <a:srgbClr val="000000"/>
              </a:solidFill>
              <a:prstDash val="solid"/>
            </a:ln>
          </c:spPr>
          <c:invertIfNegative val="0"/>
          <c:cat>
            <c:strRef>
              <c:f>Sheet1!$B$1:$E$1</c:f>
              <c:strCache>
                <c:ptCount val="4"/>
                <c:pt idx="0">
                  <c:v>غير راض إطلاقاً</c:v>
                </c:pt>
                <c:pt idx="1">
                  <c:v>غير راض</c:v>
                </c:pt>
                <c:pt idx="2">
                  <c:v>راض إلى حد ما</c:v>
                </c:pt>
                <c:pt idx="3">
                  <c:v>راض</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cylinder"/>
        <c:axId val="242350336"/>
        <c:axId val="272482304"/>
        <c:axId val="0"/>
      </c:bar3DChart>
      <c:catAx>
        <c:axId val="24235033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466" b="1" i="0" u="none" strike="noStrike" baseline="0">
                <a:solidFill>
                  <a:srgbClr val="000000"/>
                </a:solidFill>
                <a:latin typeface="Calibri"/>
                <a:ea typeface="Calibri"/>
                <a:cs typeface="Calibri"/>
              </a:defRPr>
            </a:pPr>
            <a:endParaRPr lang="ar-QA"/>
          </a:p>
        </c:txPr>
        <c:crossAx val="272482304"/>
        <c:crosses val="autoZero"/>
        <c:auto val="1"/>
        <c:lblAlgn val="ctr"/>
        <c:lblOffset val="100"/>
        <c:tickLblSkip val="1"/>
        <c:tickMarkSkip val="1"/>
        <c:noMultiLvlLbl val="0"/>
      </c:catAx>
      <c:valAx>
        <c:axId val="272482304"/>
        <c:scaling>
          <c:orientation val="minMax"/>
          <c:max val="50"/>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466" b="1" i="0" u="none" strike="noStrike" baseline="0">
                <a:solidFill>
                  <a:srgbClr val="000000"/>
                </a:solidFill>
                <a:latin typeface="Arial"/>
                <a:ea typeface="Arial"/>
                <a:cs typeface="Arial"/>
              </a:defRPr>
            </a:pPr>
            <a:endParaRPr lang="ar-QA"/>
          </a:p>
        </c:txPr>
        <c:crossAx val="242350336"/>
        <c:crosses val="autoZero"/>
        <c:crossBetween val="between"/>
        <c:majorUnit val="10"/>
        <c:minorUnit val="5"/>
      </c:valAx>
      <c:spPr>
        <a:noFill/>
        <a:ln w="21506">
          <a:noFill/>
        </a:ln>
      </c:spPr>
    </c:plotArea>
    <c:plotVisOnly val="1"/>
    <c:dispBlanksAs val="gap"/>
    <c:showDLblsOverMax val="0"/>
  </c:chart>
  <c:spPr>
    <a:noFill/>
    <a:ln>
      <a:noFill/>
    </a:ln>
  </c:spPr>
  <c:txPr>
    <a:bodyPr/>
    <a:lstStyle/>
    <a:p>
      <a:pPr>
        <a:defRPr sz="466" b="1" i="0" u="none" strike="noStrike" baseline="0">
          <a:solidFill>
            <a:srgbClr val="000000"/>
          </a:solidFill>
          <a:latin typeface="Calibri"/>
          <a:ea typeface="Calibri"/>
          <a:cs typeface="Calibri"/>
        </a:defRPr>
      </a:pPr>
      <a:endParaRPr lang="ar-Q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Q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0377358490566024E-2"/>
          <c:y val="2.3622047244094488E-2"/>
          <c:w val="0.93962264150943431"/>
          <c:h val="0.84251968503937003"/>
        </c:manualLayout>
      </c:layout>
      <c:bar3DChart>
        <c:barDir val="col"/>
        <c:grouping val="clustered"/>
        <c:varyColors val="0"/>
        <c:ser>
          <c:idx val="0"/>
          <c:order val="0"/>
          <c:tx>
            <c:strRef>
              <c:f>Sheet1!$A$2</c:f>
              <c:strCache>
                <c:ptCount val="1"/>
              </c:strCache>
            </c:strRef>
          </c:tx>
          <c:spPr>
            <a:solidFill>
              <a:srgbClr val="969696"/>
            </a:solidFill>
            <a:ln w="10752">
              <a:solidFill>
                <a:srgbClr val="000000"/>
              </a:solidFill>
              <a:prstDash val="solid"/>
            </a:ln>
          </c:spPr>
          <c:invertIfNegative val="0"/>
          <c:dLbls>
            <c:dLbl>
              <c:idx val="0"/>
              <c:layout>
                <c:manualLayout>
                  <c:xMode val="edge"/>
                  <c:yMode val="edge"/>
                  <c:x val="0.25283018867924545"/>
                  <c:y val="0.70078740157480346"/>
                </c:manualLayout>
              </c:layout>
              <c:tx>
                <c:rich>
                  <a:bodyPr/>
                  <a:lstStyle/>
                  <a:p>
                    <a:r>
                      <a:t>0.00</a:t>
                    </a:r>
                  </a:p>
                </c:rich>
              </c:tx>
              <c:showLegendKey val="0"/>
              <c:showVal val="0"/>
              <c:showCatName val="0"/>
              <c:showSerName val="0"/>
              <c:showPercent val="0"/>
              <c:showBubbleSize val="0"/>
            </c:dLbl>
            <c:dLbl>
              <c:idx val="1"/>
              <c:layout>
                <c:manualLayout>
                  <c:xMode val="edge"/>
                  <c:yMode val="edge"/>
                  <c:x val="0.43773584905660384"/>
                  <c:y val="0.73228346456692917"/>
                </c:manualLayout>
              </c:layout>
              <c:tx>
                <c:rich>
                  <a:bodyPr/>
                  <a:lstStyle/>
                  <a:p>
                    <a:r>
                      <a:t>0.00</a:t>
                    </a:r>
                  </a:p>
                </c:rich>
              </c:tx>
              <c:showLegendKey val="0"/>
              <c:showVal val="0"/>
              <c:showCatName val="0"/>
              <c:showSerName val="0"/>
              <c:showPercent val="0"/>
              <c:showBubbleSize val="0"/>
            </c:dLbl>
            <c:dLbl>
              <c:idx val="2"/>
              <c:layout>
                <c:manualLayout>
                  <c:xMode val="edge"/>
                  <c:yMode val="edge"/>
                  <c:x val="0.63018867924528332"/>
                  <c:y val="0.60629921259842634"/>
                </c:manualLayout>
              </c:layout>
              <c:showLegendKey val="0"/>
              <c:showVal val="1"/>
              <c:showCatName val="0"/>
              <c:showSerName val="0"/>
              <c:showPercent val="0"/>
              <c:showBubbleSize val="0"/>
            </c:dLbl>
            <c:dLbl>
              <c:idx val="3"/>
              <c:layout>
                <c:manualLayout>
                  <c:xMode val="edge"/>
                  <c:yMode val="edge"/>
                  <c:x val="0.83018867924528339"/>
                  <c:y val="7.0866141732283491E-2"/>
                </c:manualLayout>
              </c:layout>
              <c:showLegendKey val="0"/>
              <c:showVal val="1"/>
              <c:showCatName val="0"/>
              <c:showSerName val="0"/>
              <c:showPercent val="0"/>
              <c:showBubbleSize val="0"/>
            </c:dLbl>
            <c:spPr>
              <a:noFill/>
              <a:ln w="21505">
                <a:noFill/>
              </a:ln>
            </c:spPr>
            <c:txPr>
              <a:bodyPr/>
              <a:lstStyle/>
              <a:p>
                <a:pPr>
                  <a:defRPr sz="466" b="1" i="0" u="none" strike="noStrike" baseline="0">
                    <a:solidFill>
                      <a:srgbClr val="000000"/>
                    </a:solidFill>
                    <a:latin typeface="Arial"/>
                    <a:ea typeface="Arial"/>
                    <a:cs typeface="Arial"/>
                  </a:defRPr>
                </a:pPr>
                <a:endParaRPr lang="ar-QA"/>
              </a:p>
            </c:txPr>
            <c:showLegendKey val="0"/>
            <c:showVal val="1"/>
            <c:showCatName val="0"/>
            <c:showSerName val="0"/>
            <c:showPercent val="0"/>
            <c:showBubbleSize val="0"/>
            <c:showLeaderLines val="0"/>
          </c:dLbls>
          <c:cat>
            <c:strRef>
              <c:f>Sheet1!$B$1:$E$1</c:f>
              <c:strCache>
                <c:ptCount val="4"/>
                <c:pt idx="0">
                  <c:v>غير راض إطلاقاً</c:v>
                </c:pt>
                <c:pt idx="1">
                  <c:v>غير راض</c:v>
                </c:pt>
                <c:pt idx="2">
                  <c:v>راض إلى حد ما</c:v>
                </c:pt>
                <c:pt idx="3">
                  <c:v>راض</c:v>
                </c:pt>
              </c:strCache>
            </c:strRef>
          </c:cat>
          <c:val>
            <c:numRef>
              <c:f>Sheet1!$B$2:$E$2</c:f>
              <c:numCache>
                <c:formatCode>General</c:formatCode>
                <c:ptCount val="4"/>
                <c:pt idx="0">
                  <c:v>0</c:v>
                </c:pt>
                <c:pt idx="1">
                  <c:v>0</c:v>
                </c:pt>
                <c:pt idx="2">
                  <c:v>17.77999999999999</c:v>
                </c:pt>
                <c:pt idx="3">
                  <c:v>82.22</c:v>
                </c:pt>
              </c:numCache>
            </c:numRef>
          </c:val>
        </c:ser>
        <c:ser>
          <c:idx val="1"/>
          <c:order val="1"/>
          <c:tx>
            <c:strRef>
              <c:f>Sheet1!$A$3</c:f>
              <c:strCache>
                <c:ptCount val="1"/>
              </c:strCache>
            </c:strRef>
          </c:tx>
          <c:spPr>
            <a:solidFill>
              <a:srgbClr val="993366"/>
            </a:solidFill>
            <a:ln w="10752">
              <a:solidFill>
                <a:srgbClr val="000000"/>
              </a:solidFill>
              <a:prstDash val="solid"/>
            </a:ln>
          </c:spPr>
          <c:invertIfNegative val="0"/>
          <c:cat>
            <c:strRef>
              <c:f>Sheet1!$B$1:$E$1</c:f>
              <c:strCache>
                <c:ptCount val="4"/>
                <c:pt idx="0">
                  <c:v>غير راض إطلاقاً</c:v>
                </c:pt>
                <c:pt idx="1">
                  <c:v>غير راض</c:v>
                </c:pt>
                <c:pt idx="2">
                  <c:v>راض إلى حد ما</c:v>
                </c:pt>
                <c:pt idx="3">
                  <c:v>راض</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0752">
              <a:solidFill>
                <a:srgbClr val="000000"/>
              </a:solidFill>
              <a:prstDash val="solid"/>
            </a:ln>
          </c:spPr>
          <c:invertIfNegative val="0"/>
          <c:cat>
            <c:strRef>
              <c:f>Sheet1!$B$1:$E$1</c:f>
              <c:strCache>
                <c:ptCount val="4"/>
                <c:pt idx="0">
                  <c:v>غير راض إطلاقاً</c:v>
                </c:pt>
                <c:pt idx="1">
                  <c:v>غير راض</c:v>
                </c:pt>
                <c:pt idx="2">
                  <c:v>راض إلى حد ما</c:v>
                </c:pt>
                <c:pt idx="3">
                  <c:v>راض</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cylinder"/>
        <c:axId val="233166336"/>
        <c:axId val="233167872"/>
        <c:axId val="0"/>
      </c:bar3DChart>
      <c:catAx>
        <c:axId val="23316633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466" b="1" i="0" u="none" strike="noStrike" baseline="0">
                <a:solidFill>
                  <a:srgbClr val="000000"/>
                </a:solidFill>
                <a:latin typeface="Calibri"/>
                <a:ea typeface="Calibri"/>
                <a:cs typeface="Calibri"/>
              </a:defRPr>
            </a:pPr>
            <a:endParaRPr lang="ar-QA"/>
          </a:p>
        </c:txPr>
        <c:crossAx val="233167872"/>
        <c:crosses val="autoZero"/>
        <c:auto val="1"/>
        <c:lblAlgn val="ctr"/>
        <c:lblOffset val="100"/>
        <c:tickLblSkip val="1"/>
        <c:tickMarkSkip val="1"/>
        <c:noMultiLvlLbl val="0"/>
      </c:catAx>
      <c:valAx>
        <c:axId val="233167872"/>
        <c:scaling>
          <c:orientation val="minMax"/>
          <c:max val="100"/>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466" b="1" i="0" u="none" strike="noStrike" baseline="0">
                <a:solidFill>
                  <a:srgbClr val="000000"/>
                </a:solidFill>
                <a:latin typeface="Arial"/>
                <a:ea typeface="Arial"/>
                <a:cs typeface="Arial"/>
              </a:defRPr>
            </a:pPr>
            <a:endParaRPr lang="ar-QA"/>
          </a:p>
        </c:txPr>
        <c:crossAx val="233166336"/>
        <c:crosses val="autoZero"/>
        <c:crossBetween val="between"/>
        <c:majorUnit val="50"/>
        <c:minorUnit val="5"/>
      </c:valAx>
      <c:spPr>
        <a:noFill/>
        <a:ln w="21505">
          <a:noFill/>
        </a:ln>
      </c:spPr>
    </c:plotArea>
    <c:plotVisOnly val="1"/>
    <c:dispBlanksAs val="gap"/>
    <c:showDLblsOverMax val="0"/>
  </c:chart>
  <c:spPr>
    <a:noFill/>
    <a:ln>
      <a:noFill/>
    </a:ln>
  </c:spPr>
  <c:txPr>
    <a:bodyPr/>
    <a:lstStyle/>
    <a:p>
      <a:pPr>
        <a:defRPr sz="466" b="1" i="0" u="none" strike="noStrike" baseline="0">
          <a:solidFill>
            <a:srgbClr val="000000"/>
          </a:solidFill>
          <a:latin typeface="Calibri"/>
          <a:ea typeface="Calibri"/>
          <a:cs typeface="Calibri"/>
        </a:defRPr>
      </a:pPr>
      <a:endParaRPr lang="ar-QA"/>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09EBC7-C713-438F-89B9-A0FB159F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3510</Words>
  <Characters>20008</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USER</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USER</dc:creator>
  <cp:lastModifiedBy>ABDUL RAHEEM MOHAMMED ABDUL RAHEEM</cp:lastModifiedBy>
  <cp:revision>2</cp:revision>
  <cp:lastPrinted>2011-05-07T06:06:00Z</cp:lastPrinted>
  <dcterms:created xsi:type="dcterms:W3CDTF">2014-07-23T09:23:00Z</dcterms:created>
  <dcterms:modified xsi:type="dcterms:W3CDTF">2014-07-23T09:23:00Z</dcterms:modified>
</cp:coreProperties>
</file>