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EAA" w:rsidRPr="006C6EAA" w:rsidRDefault="006C6EAA" w:rsidP="006C6EAA">
      <w:pPr>
        <w:bidi/>
        <w:spacing w:before="100" w:beforeAutospacing="1" w:after="100" w:afterAutospacing="1" w:line="240" w:lineRule="auto"/>
        <w:jc w:val="center"/>
        <w:rPr>
          <w:rFonts w:ascii="Times New Roman" w:eastAsia="Times New Roman" w:hAnsi="Times New Roman" w:cs="Times New Roman"/>
          <w:sz w:val="24"/>
          <w:szCs w:val="24"/>
        </w:rPr>
      </w:pPr>
      <w:r w:rsidRPr="006C6EAA">
        <w:rPr>
          <w:rFonts w:ascii="Times New Roman" w:eastAsia="Times New Roman" w:hAnsi="Times New Roman" w:cs="Times New Roman"/>
          <w:b/>
          <w:bCs/>
          <w:color w:val="0000FF"/>
          <w:sz w:val="30"/>
          <w:szCs w:val="30"/>
          <w:rtl/>
        </w:rPr>
        <w:t>كيفية إعداد الخطة السنوية للمدرسة</w:t>
      </w:r>
    </w:p>
    <w:p w:rsidR="006C6EAA" w:rsidRPr="006C6EAA" w:rsidRDefault="006C6EAA" w:rsidP="002B1162">
      <w:pPr>
        <w:bidi/>
        <w:spacing w:before="100" w:beforeAutospacing="1" w:after="100" w:afterAutospacing="1"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sz w:val="30"/>
          <w:szCs w:val="30"/>
          <w:rtl/>
        </w:rPr>
        <w:t>دكتور</w:t>
      </w:r>
      <w:r w:rsidRPr="006C6EAA">
        <w:rPr>
          <w:rFonts w:ascii="Times New Roman" w:eastAsia="Times New Roman" w:hAnsi="Times New Roman" w:cs="Times New Roman"/>
          <w:sz w:val="24"/>
          <w:szCs w:val="24"/>
          <w:rtl/>
        </w:rPr>
        <w:br/>
      </w:r>
      <w:r w:rsidRPr="006C6EAA">
        <w:rPr>
          <w:rFonts w:ascii="Times New Roman" w:eastAsia="Times New Roman" w:hAnsi="Times New Roman" w:cs="Times New Roman"/>
          <w:sz w:val="30"/>
          <w:szCs w:val="30"/>
          <w:rtl/>
        </w:rPr>
        <w:t>عبدالرحيم محمد</w:t>
      </w:r>
      <w:r w:rsidRPr="006C6EAA">
        <w:rPr>
          <w:rFonts w:ascii="Times New Roman" w:eastAsia="Times New Roman" w:hAnsi="Times New Roman" w:cs="Times New Roman"/>
          <w:sz w:val="24"/>
          <w:szCs w:val="24"/>
          <w:rtl/>
        </w:rPr>
        <w:br/>
      </w:r>
      <w:r w:rsidRPr="006C6EAA">
        <w:rPr>
          <w:rFonts w:ascii="Times New Roman" w:eastAsia="Times New Roman" w:hAnsi="Times New Roman" w:cs="Times New Roman"/>
          <w:sz w:val="30"/>
          <w:szCs w:val="30"/>
          <w:rtl/>
        </w:rPr>
        <w:t>استشاري التخطيط الإستراتيجي وقياس الأداء المؤسسي</w:t>
      </w:r>
      <w:r w:rsidRPr="006C6EAA">
        <w:rPr>
          <w:rFonts w:ascii="Times New Roman" w:eastAsia="Times New Roman" w:hAnsi="Times New Roman" w:cs="Times New Roman"/>
          <w:sz w:val="24"/>
          <w:szCs w:val="24"/>
          <w:rtl/>
        </w:rPr>
        <w:br/>
      </w:r>
      <w:r w:rsidRPr="006C6EAA">
        <w:rPr>
          <w:rFonts w:ascii="Times New Roman" w:eastAsia="Times New Roman" w:hAnsi="Times New Roman" w:cs="Times New Roman"/>
          <w:sz w:val="30"/>
          <w:szCs w:val="30"/>
        </w:rPr>
        <w:t>drabdo68@yahoo.com</w:t>
      </w:r>
    </w:p>
    <w:p w:rsidR="006C6EAA" w:rsidRPr="006C6EAA" w:rsidRDefault="006C6EAA" w:rsidP="002B1162">
      <w:pPr>
        <w:spacing w:before="100" w:beforeAutospacing="1" w:after="100" w:afterAutospacing="1" w:line="240" w:lineRule="auto"/>
        <w:jc w:val="right"/>
        <w:rPr>
          <w:rFonts w:ascii="Times New Roman" w:eastAsia="Times New Roman" w:hAnsi="Times New Roman" w:cs="Times New Roman"/>
          <w:sz w:val="24"/>
          <w:szCs w:val="24"/>
          <w:rtl/>
        </w:rPr>
      </w:pPr>
      <w:r w:rsidRPr="006C6EAA">
        <w:rPr>
          <w:rFonts w:ascii="Times New Roman" w:eastAsia="Times New Roman" w:hAnsi="Times New Roman" w:cs="Times New Roman"/>
          <w:sz w:val="27"/>
          <w:szCs w:val="27"/>
          <w:rtl/>
        </w:rPr>
        <w:t>موضوع إعداد الخطة السنوية للمدرسة من الأمور التي تشغل أذهان اصحاب التراخيص ومدراء المدارس بصفة عامة والمدارس المستقلة بصفة خاصة، نظرا لأنه لابد أن تعمل المدرسة في إطار الخطة الرئيسية الموضوعة من المجلس الاعلي للتعليم لضمان تحقيق الأهداف المطلوبة في مجال التعليم وتحقيق المعايير المطلوبة في كل مرحلة من المراحل</w:t>
      </w:r>
      <w:r w:rsidRPr="006C6EAA">
        <w:rPr>
          <w:rFonts w:ascii="Times New Roman" w:eastAsia="Times New Roman" w:hAnsi="Times New Roman" w:cs="Times New Roman"/>
          <w:sz w:val="27"/>
          <w:szCs w:val="27"/>
        </w:rPr>
        <w:t>.</w:t>
      </w:r>
    </w:p>
    <w:p w:rsidR="006C6EAA" w:rsidRPr="006C6EAA" w:rsidRDefault="006C6EAA" w:rsidP="002B1162">
      <w:pPr>
        <w:bidi/>
        <w:spacing w:before="100" w:beforeAutospacing="1" w:after="100" w:afterAutospacing="1" w:line="240" w:lineRule="auto"/>
        <w:jc w:val="both"/>
        <w:rPr>
          <w:rFonts w:ascii="Times New Roman" w:eastAsia="Times New Roman" w:hAnsi="Times New Roman" w:cs="Times New Roman"/>
          <w:sz w:val="24"/>
          <w:szCs w:val="24"/>
        </w:rPr>
      </w:pPr>
      <w:r w:rsidRPr="006C6EAA">
        <w:rPr>
          <w:rFonts w:ascii="Times New Roman" w:eastAsia="Times New Roman" w:hAnsi="Times New Roman" w:cs="Times New Roman"/>
          <w:sz w:val="27"/>
          <w:szCs w:val="27"/>
          <w:rtl/>
        </w:rPr>
        <w:t xml:space="preserve">وحتى تضمن المدرسة نجاحها في وضع الخطة السنوية التي تعكس خطة المجلس الأعلى للتعليم وتحقق أهداف المدرسة هناك مجموعة من الخطوات يجب على أي مدرسة أن تتبعها لوضع خطة سنوية للمدرسة على درجة عالية من المهنية وقابلة للتحقيق والقياس من خلال مجموعة من مؤشرات الأداء </w:t>
      </w:r>
      <w:r w:rsidRPr="006C6EAA">
        <w:rPr>
          <w:rFonts w:ascii="Times New Roman" w:eastAsia="Times New Roman" w:hAnsi="Times New Roman" w:cs="Times New Roman"/>
          <w:sz w:val="27"/>
          <w:szCs w:val="27"/>
        </w:rPr>
        <w:t>KPI's</w:t>
      </w:r>
      <w:r w:rsidRPr="006C6EAA">
        <w:rPr>
          <w:rFonts w:ascii="Times New Roman" w:eastAsia="Times New Roman" w:hAnsi="Times New Roman" w:cs="Times New Roman"/>
          <w:sz w:val="27"/>
          <w:szCs w:val="27"/>
          <w:rtl/>
        </w:rPr>
        <w:t xml:space="preserve"> توجه المدرسة نحو تحقيق الأهداف، ويمكن تلخيص هذه الخطوات في التالي:</w:t>
      </w:r>
    </w:p>
    <w:p w:rsidR="006C6EAA" w:rsidRPr="006C6EAA" w:rsidRDefault="006C6EAA" w:rsidP="002B1162">
      <w:pPr>
        <w:bidi/>
        <w:spacing w:before="100" w:beforeAutospacing="1" w:after="100" w:afterAutospacing="1" w:line="240" w:lineRule="auto"/>
        <w:jc w:val="both"/>
        <w:rPr>
          <w:rFonts w:ascii="Times New Roman" w:eastAsia="Times New Roman" w:hAnsi="Times New Roman" w:cs="Times New Roman"/>
          <w:sz w:val="24"/>
          <w:szCs w:val="24"/>
          <w:rtl/>
        </w:rPr>
      </w:pPr>
      <w:r w:rsidRPr="006C6EAA">
        <w:rPr>
          <w:rFonts w:ascii="Times New Roman" w:eastAsia="Times New Roman" w:hAnsi="Times New Roman" w:cs="Times New Roman"/>
          <w:b/>
          <w:bCs/>
          <w:sz w:val="27"/>
          <w:szCs w:val="27"/>
          <w:rtl/>
        </w:rPr>
        <w:t>الخطوة الأولي: المراجعة الذاتيةلأداء المدرسة ( مراجعة العام الدراسي المنتهي) وهذا يتطلب:</w:t>
      </w:r>
    </w:p>
    <w:p w:rsidR="006C6EAA" w:rsidRPr="006C6EAA" w:rsidRDefault="006C6EAA" w:rsidP="002B1162">
      <w:pPr>
        <w:bidi/>
        <w:spacing w:before="100" w:beforeAutospacing="1" w:after="100" w:afterAutospacing="1" w:line="240" w:lineRule="auto"/>
        <w:jc w:val="both"/>
        <w:rPr>
          <w:rFonts w:ascii="Times New Roman" w:eastAsia="Times New Roman" w:hAnsi="Times New Roman" w:cs="Times New Roman"/>
          <w:sz w:val="24"/>
          <w:szCs w:val="24"/>
          <w:rtl/>
        </w:rPr>
      </w:pPr>
      <w:r w:rsidRPr="006C6EAA">
        <w:rPr>
          <w:rFonts w:ascii="Times New Roman" w:eastAsia="Times New Roman" w:hAnsi="Times New Roman" w:cs="Times New Roman"/>
          <w:b/>
          <w:bCs/>
          <w:sz w:val="27"/>
          <w:szCs w:val="27"/>
          <w:rtl/>
        </w:rPr>
        <w:t>1- تكوين فريق برئاسة مدير المدرسة وبمشاركة كلا من:</w:t>
      </w:r>
    </w:p>
    <w:p w:rsidR="006C6EAA" w:rsidRPr="006C6EAA" w:rsidRDefault="006C6EAA" w:rsidP="002B1162">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sz w:val="27"/>
          <w:szCs w:val="27"/>
          <w:rtl/>
        </w:rPr>
        <w:t>نواب مدير المدرسة</w:t>
      </w:r>
    </w:p>
    <w:p w:rsidR="006C6EAA" w:rsidRPr="006C6EAA" w:rsidRDefault="006C6EAA" w:rsidP="002B116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6C6EAA">
        <w:rPr>
          <w:rFonts w:ascii="Times New Roman" w:eastAsia="Times New Roman" w:hAnsi="Times New Roman" w:cs="Times New Roman"/>
          <w:sz w:val="27"/>
          <w:szCs w:val="27"/>
          <w:rtl/>
        </w:rPr>
        <w:t>بعص المنسقين/ المنسقات</w:t>
      </w:r>
    </w:p>
    <w:p w:rsidR="006C6EAA" w:rsidRPr="006C6EAA" w:rsidRDefault="006C6EAA" w:rsidP="002B1162">
      <w:pPr>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6C6EAA">
        <w:rPr>
          <w:rFonts w:ascii="Times New Roman" w:eastAsia="Times New Roman" w:hAnsi="Times New Roman" w:cs="Times New Roman"/>
          <w:sz w:val="27"/>
          <w:szCs w:val="27"/>
          <w:rtl/>
        </w:rPr>
        <w:t>عدد من المدرسين/ المدرسات المعروف عنهم فهمهم للعمل والجدية في التدريس</w:t>
      </w:r>
      <w:r w:rsidRPr="006C6EAA">
        <w:rPr>
          <w:rFonts w:ascii="Times New Roman" w:eastAsia="Times New Roman" w:hAnsi="Times New Roman" w:cs="Times New Roman"/>
          <w:sz w:val="27"/>
          <w:szCs w:val="27"/>
        </w:rPr>
        <w:t>.</w:t>
      </w:r>
    </w:p>
    <w:p w:rsidR="006C6EAA" w:rsidRPr="006C6EAA" w:rsidRDefault="006C6EAA" w:rsidP="002B116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6C6EAA">
        <w:rPr>
          <w:rFonts w:ascii="Times New Roman" w:eastAsia="Times New Roman" w:hAnsi="Times New Roman" w:cs="Times New Roman"/>
          <w:sz w:val="27"/>
          <w:szCs w:val="27"/>
          <w:rtl/>
        </w:rPr>
        <w:t>من تراه إدارة المدرسة يمكن أن يفيد في نجاح الخطة</w:t>
      </w:r>
    </w:p>
    <w:p w:rsidR="006C6EAA" w:rsidRPr="006C6EAA" w:rsidRDefault="006C6EAA" w:rsidP="002B1162">
      <w:pPr>
        <w:bidi/>
        <w:spacing w:before="100" w:beforeAutospacing="1" w:after="100" w:afterAutospacing="1" w:line="240" w:lineRule="auto"/>
        <w:rPr>
          <w:rFonts w:ascii="Times New Roman" w:eastAsia="Times New Roman" w:hAnsi="Times New Roman" w:cs="Times New Roman"/>
          <w:sz w:val="24"/>
          <w:szCs w:val="24"/>
        </w:rPr>
      </w:pPr>
      <w:r w:rsidRPr="006C6EAA">
        <w:rPr>
          <w:rFonts w:ascii="Times New Roman" w:eastAsia="Times New Roman" w:hAnsi="Times New Roman" w:cs="Times New Roman"/>
          <w:sz w:val="27"/>
          <w:szCs w:val="27"/>
          <w:u w:val="single"/>
          <w:rtl/>
        </w:rPr>
        <w:t xml:space="preserve">مع مراعاة أن يكون الفريق في حدود 10-12 عضوا على الأكثر </w:t>
      </w:r>
    </w:p>
    <w:p w:rsidR="006C6EAA" w:rsidRPr="006C6EAA" w:rsidRDefault="006C6EAA" w:rsidP="002B1162">
      <w:pPr>
        <w:bidi/>
        <w:spacing w:before="100" w:beforeAutospacing="1" w:after="100" w:afterAutospacing="1"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b/>
          <w:bCs/>
          <w:sz w:val="27"/>
          <w:szCs w:val="27"/>
          <w:rtl/>
        </w:rPr>
        <w:t>2- يتم عقد إجتماع لهذا الفريق يتم فيه :</w:t>
      </w:r>
    </w:p>
    <w:p w:rsidR="006C6EAA" w:rsidRPr="006C6EAA" w:rsidRDefault="006C6EAA" w:rsidP="002B1162">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sz w:val="27"/>
          <w:szCs w:val="27"/>
          <w:rtl/>
        </w:rPr>
        <w:t>مراجعة الخطة السنوية للعام السابق وتحديد ما تم تنفيذه ومالم يتم تنفيذه</w:t>
      </w:r>
    </w:p>
    <w:p w:rsidR="006C6EAA" w:rsidRPr="006C6EAA" w:rsidRDefault="006C6EAA" w:rsidP="002B116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6C6EAA">
        <w:rPr>
          <w:rFonts w:ascii="Times New Roman" w:eastAsia="Times New Roman" w:hAnsi="Times New Roman" w:cs="Times New Roman"/>
          <w:sz w:val="27"/>
          <w:szCs w:val="27"/>
          <w:rtl/>
        </w:rPr>
        <w:t>نقاط القوة التي تميزت بها المدرسة (مادية/ بشرية)</w:t>
      </w:r>
    </w:p>
    <w:p w:rsidR="006C6EAA" w:rsidRPr="006C6EAA" w:rsidRDefault="006C6EAA" w:rsidP="002B116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6C6EAA">
        <w:rPr>
          <w:rFonts w:ascii="Times New Roman" w:eastAsia="Times New Roman" w:hAnsi="Times New Roman" w:cs="Times New Roman"/>
          <w:sz w:val="27"/>
          <w:szCs w:val="27"/>
          <w:rtl/>
        </w:rPr>
        <w:t>نقاط الضعف سواء في العنصر البشري أو النواحي المادية</w:t>
      </w:r>
    </w:p>
    <w:p w:rsidR="006C6EAA" w:rsidRPr="006C6EAA" w:rsidRDefault="006C6EAA" w:rsidP="002B116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6C6EAA">
        <w:rPr>
          <w:rFonts w:ascii="Times New Roman" w:eastAsia="Times New Roman" w:hAnsi="Times New Roman" w:cs="Times New Roman"/>
          <w:sz w:val="27"/>
          <w:szCs w:val="27"/>
          <w:rtl/>
        </w:rPr>
        <w:t>تصور مدير/ مد</w:t>
      </w:r>
      <w:bookmarkStart w:id="0" w:name="_GoBack"/>
      <w:bookmarkEnd w:id="0"/>
      <w:r w:rsidRPr="006C6EAA">
        <w:rPr>
          <w:rFonts w:ascii="Times New Roman" w:eastAsia="Times New Roman" w:hAnsi="Times New Roman" w:cs="Times New Roman"/>
          <w:sz w:val="27"/>
          <w:szCs w:val="27"/>
          <w:rtl/>
        </w:rPr>
        <w:t>يرة المدرسة والفريق للأهداف المطلوب تحقيقها في العام الدراسي القادم</w:t>
      </w:r>
      <w:r w:rsidRPr="006C6EAA">
        <w:rPr>
          <w:rFonts w:ascii="Times New Roman" w:eastAsia="Times New Roman" w:hAnsi="Times New Roman" w:cs="Times New Roman"/>
          <w:sz w:val="27"/>
          <w:szCs w:val="27"/>
        </w:rPr>
        <w:t>.</w:t>
      </w:r>
    </w:p>
    <w:p w:rsidR="006C6EAA" w:rsidRPr="006C6EAA" w:rsidRDefault="006C6EAA" w:rsidP="002B1162">
      <w:pPr>
        <w:bidi/>
        <w:spacing w:before="100" w:beforeAutospacing="1" w:after="100" w:afterAutospacing="1" w:line="240" w:lineRule="auto"/>
        <w:rPr>
          <w:rFonts w:ascii="Times New Roman" w:eastAsia="Times New Roman" w:hAnsi="Times New Roman" w:cs="Times New Roman"/>
          <w:sz w:val="24"/>
          <w:szCs w:val="24"/>
        </w:rPr>
      </w:pPr>
      <w:r w:rsidRPr="006C6EAA">
        <w:rPr>
          <w:rFonts w:ascii="Times New Roman" w:eastAsia="Times New Roman" w:hAnsi="Times New Roman" w:cs="Times New Roman"/>
          <w:b/>
          <w:bCs/>
          <w:sz w:val="27"/>
          <w:szCs w:val="27"/>
          <w:rtl/>
        </w:rPr>
        <w:t>3- بنهاية هذا الإجتماع يتفق الجميع على النقاط الرئيسية المطلوب من المدرسة تنفيذها في العام الدراسي الجديد وبالرجوع إلى الإستراتيجية الخمسية للمجلس الأعلى للتعليم ومقارنة المطلوب بالجوانب الثمانية في الإستراتيجية الخمسية للمجلس الأعلى للتعليم وهى:</w:t>
      </w:r>
    </w:p>
    <w:p w:rsidR="006C6EAA" w:rsidRPr="006C6EAA" w:rsidRDefault="006C6EAA" w:rsidP="002B1162">
      <w:pPr>
        <w:numPr>
          <w:ilvl w:val="0"/>
          <w:numId w:val="3"/>
        </w:numPr>
        <w:bidi/>
        <w:spacing w:before="100" w:beforeAutospacing="1" w:after="100" w:afterAutospacing="1"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sz w:val="27"/>
          <w:szCs w:val="27"/>
          <w:rtl/>
        </w:rPr>
        <w:t>الجانب الأول: تطوير قيادة المدرسة والمحاسبية والتنظيم والتخطيط</w:t>
      </w:r>
    </w:p>
    <w:p w:rsidR="006C6EAA" w:rsidRPr="006C6EAA" w:rsidRDefault="006C6EAA" w:rsidP="002B1162">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6C6EAA">
        <w:rPr>
          <w:rFonts w:ascii="Times New Roman" w:eastAsia="Times New Roman" w:hAnsi="Times New Roman" w:cs="Times New Roman"/>
          <w:sz w:val="24"/>
          <w:szCs w:val="24"/>
          <w:rtl/>
        </w:rPr>
        <w:t>الجانب الثاني: تحسين التعليم والتعلم ورفع مستوى تحصيل الطلبه (بمن فيهم الطلبة ذوي صعوبات التعلم) وذوي الإعاقات، وكذلك الطلبة الموهوبين والمبدعين</w:t>
      </w:r>
      <w:r w:rsidRPr="006C6EAA">
        <w:rPr>
          <w:rFonts w:ascii="Times New Roman" w:eastAsia="Times New Roman" w:hAnsi="Times New Roman" w:cs="Times New Roman"/>
          <w:sz w:val="24"/>
          <w:szCs w:val="24"/>
        </w:rPr>
        <w:t>)</w:t>
      </w:r>
    </w:p>
    <w:p w:rsidR="006C6EAA" w:rsidRPr="006C6EAA" w:rsidRDefault="006C6EAA" w:rsidP="002B1162">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6C6EAA">
        <w:rPr>
          <w:rFonts w:ascii="Times New Roman" w:eastAsia="Times New Roman" w:hAnsi="Times New Roman" w:cs="Times New Roman"/>
          <w:sz w:val="24"/>
          <w:szCs w:val="24"/>
          <w:rtl/>
        </w:rPr>
        <w:lastRenderedPageBreak/>
        <w:t>الجانب الثالث: تطوير المنهج وإثرائه</w:t>
      </w:r>
    </w:p>
    <w:p w:rsidR="006C6EAA" w:rsidRPr="006C6EAA" w:rsidRDefault="006C6EAA" w:rsidP="002B1162">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6C6EAA">
        <w:rPr>
          <w:rFonts w:ascii="Times New Roman" w:eastAsia="Times New Roman" w:hAnsi="Times New Roman" w:cs="Times New Roman"/>
          <w:sz w:val="24"/>
          <w:szCs w:val="24"/>
          <w:rtl/>
        </w:rPr>
        <w:t>الجانب الرابع: تطوير الموظفين (المعايير المهنية الوطنية للمعلمين وقادة المدارس والتطوير المهني)</w:t>
      </w:r>
    </w:p>
    <w:p w:rsidR="006C6EAA" w:rsidRPr="006C6EAA" w:rsidRDefault="006C6EAA" w:rsidP="002B1162">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6C6EAA">
        <w:rPr>
          <w:rFonts w:ascii="Times New Roman" w:eastAsia="Times New Roman" w:hAnsi="Times New Roman" w:cs="Times New Roman"/>
          <w:sz w:val="24"/>
          <w:szCs w:val="24"/>
          <w:rtl/>
        </w:rPr>
        <w:t>الجانب الخامس: تهيئة بيئة التعلم والمصادر المادية للمدرسة</w:t>
      </w:r>
      <w:r w:rsidRPr="006C6EAA">
        <w:rPr>
          <w:rFonts w:ascii="Times New Roman" w:eastAsia="Times New Roman" w:hAnsi="Times New Roman" w:cs="Times New Roman"/>
          <w:sz w:val="24"/>
          <w:szCs w:val="24"/>
        </w:rPr>
        <w:t>.</w:t>
      </w:r>
    </w:p>
    <w:p w:rsidR="006C6EAA" w:rsidRPr="006C6EAA" w:rsidRDefault="006C6EAA" w:rsidP="002B1162">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6C6EAA">
        <w:rPr>
          <w:rFonts w:ascii="Times New Roman" w:eastAsia="Times New Roman" w:hAnsi="Times New Roman" w:cs="Times New Roman"/>
          <w:sz w:val="24"/>
          <w:szCs w:val="24"/>
          <w:rtl/>
        </w:rPr>
        <w:t>الجانب السادس: بناء وتطوير علاقات فعالة تحقق مشاركة أولياء الأمور ومجالس الأمناء والمجتمع</w:t>
      </w:r>
      <w:r w:rsidRPr="006C6EAA">
        <w:rPr>
          <w:rFonts w:ascii="Times New Roman" w:eastAsia="Times New Roman" w:hAnsi="Times New Roman" w:cs="Times New Roman"/>
          <w:sz w:val="24"/>
          <w:szCs w:val="24"/>
        </w:rPr>
        <w:t>.</w:t>
      </w:r>
    </w:p>
    <w:p w:rsidR="006C6EAA" w:rsidRPr="006C6EAA" w:rsidRDefault="006C6EAA" w:rsidP="002B1162">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6C6EAA">
        <w:rPr>
          <w:rFonts w:ascii="Times New Roman" w:eastAsia="Times New Roman" w:hAnsi="Times New Roman" w:cs="Times New Roman"/>
          <w:sz w:val="24"/>
          <w:szCs w:val="24"/>
          <w:rtl/>
        </w:rPr>
        <w:t>الجانب السابع: تطوير الطلبة ورعايتهم</w:t>
      </w:r>
    </w:p>
    <w:p w:rsidR="006C6EAA" w:rsidRPr="006C6EAA" w:rsidRDefault="006C6EAA" w:rsidP="002B1162">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6C6EAA">
        <w:rPr>
          <w:rFonts w:ascii="Times New Roman" w:eastAsia="Times New Roman" w:hAnsi="Times New Roman" w:cs="Times New Roman"/>
          <w:sz w:val="24"/>
          <w:szCs w:val="24"/>
          <w:rtl/>
        </w:rPr>
        <w:t>الجانب الثامن: ترسيخ العقيدة الإسلامية والقيم والتطلعات الوطنية</w:t>
      </w:r>
      <w:r w:rsidRPr="006C6EAA">
        <w:rPr>
          <w:rFonts w:ascii="Times New Roman" w:eastAsia="Times New Roman" w:hAnsi="Times New Roman" w:cs="Times New Roman"/>
          <w:sz w:val="24"/>
          <w:szCs w:val="24"/>
        </w:rPr>
        <w:t>.</w:t>
      </w:r>
    </w:p>
    <w:p w:rsidR="006C6EAA" w:rsidRPr="006C6EAA" w:rsidRDefault="006C6EAA" w:rsidP="002B1162">
      <w:pPr>
        <w:bidi/>
        <w:spacing w:before="100" w:beforeAutospacing="1" w:after="100" w:afterAutospacing="1" w:line="240" w:lineRule="auto"/>
        <w:rPr>
          <w:rFonts w:ascii="Times New Roman" w:eastAsia="Times New Roman" w:hAnsi="Times New Roman" w:cs="Times New Roman"/>
          <w:sz w:val="24"/>
          <w:szCs w:val="24"/>
        </w:rPr>
      </w:pPr>
      <w:r w:rsidRPr="006C6EAA">
        <w:rPr>
          <w:rFonts w:ascii="Times New Roman" w:eastAsia="Times New Roman" w:hAnsi="Times New Roman" w:cs="Times New Roman"/>
          <w:b/>
          <w:bCs/>
          <w:sz w:val="27"/>
          <w:szCs w:val="27"/>
          <w:rtl/>
        </w:rPr>
        <w:t>وبناء الأهداف التي تم الإتفاق عليها في الإجتماع في ضوء هذه الجوانب يتم تحديد الأهداف المطلوبة للعام القادم ، على سبيل المثال:</w:t>
      </w:r>
    </w:p>
    <w:p w:rsidR="006C6EAA" w:rsidRPr="006C6EAA" w:rsidRDefault="006C6EAA" w:rsidP="002B1162">
      <w:pPr>
        <w:numPr>
          <w:ilvl w:val="0"/>
          <w:numId w:val="4"/>
        </w:numPr>
        <w:bidi/>
        <w:spacing w:before="100" w:beforeAutospacing="1" w:after="100" w:afterAutospacing="1"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sz w:val="27"/>
          <w:szCs w:val="27"/>
          <w:rtl/>
        </w:rPr>
        <w:t>تطوير العمل داخل المدرسة</w:t>
      </w:r>
    </w:p>
    <w:p w:rsidR="006C6EAA" w:rsidRPr="006C6EAA" w:rsidRDefault="006C6EAA" w:rsidP="002B1162">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6C6EAA">
        <w:rPr>
          <w:rFonts w:ascii="Times New Roman" w:eastAsia="Times New Roman" w:hAnsi="Times New Roman" w:cs="Times New Roman"/>
          <w:sz w:val="27"/>
          <w:szCs w:val="27"/>
          <w:rtl/>
        </w:rPr>
        <w:t>التوعية للطلاب</w:t>
      </w:r>
    </w:p>
    <w:p w:rsidR="006C6EAA" w:rsidRPr="006C6EAA" w:rsidRDefault="006C6EAA" w:rsidP="002B1162">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6C6EAA">
        <w:rPr>
          <w:rFonts w:ascii="Times New Roman" w:eastAsia="Times New Roman" w:hAnsi="Times New Roman" w:cs="Times New Roman"/>
          <w:sz w:val="27"/>
          <w:szCs w:val="27"/>
          <w:rtl/>
        </w:rPr>
        <w:t>تطوير المدرسين</w:t>
      </w:r>
    </w:p>
    <w:p w:rsidR="006C6EAA" w:rsidRPr="006C6EAA" w:rsidRDefault="006C6EAA" w:rsidP="002B1162">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6C6EAA">
        <w:rPr>
          <w:rFonts w:ascii="Times New Roman" w:eastAsia="Times New Roman" w:hAnsi="Times New Roman" w:cs="Times New Roman"/>
          <w:sz w:val="27"/>
          <w:szCs w:val="27"/>
          <w:rtl/>
        </w:rPr>
        <w:t>تطوير طرق وأساليب التدريس</w:t>
      </w:r>
    </w:p>
    <w:p w:rsidR="006C6EAA" w:rsidRPr="006C6EAA" w:rsidRDefault="006C6EAA" w:rsidP="002B1162">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6C6EAA">
        <w:rPr>
          <w:rFonts w:ascii="Times New Roman" w:eastAsia="Times New Roman" w:hAnsi="Times New Roman" w:cs="Times New Roman"/>
          <w:sz w:val="27"/>
          <w:szCs w:val="27"/>
          <w:rtl/>
        </w:rPr>
        <w:t>تطوير نظم الأمن والسلامة</w:t>
      </w:r>
    </w:p>
    <w:p w:rsidR="006C6EAA" w:rsidRPr="006C6EAA" w:rsidRDefault="006C6EAA" w:rsidP="002B1162">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6C6EAA">
        <w:rPr>
          <w:rFonts w:ascii="Times New Roman" w:eastAsia="Times New Roman" w:hAnsi="Times New Roman" w:cs="Times New Roman"/>
          <w:sz w:val="27"/>
          <w:szCs w:val="27"/>
          <w:rtl/>
        </w:rPr>
        <w:t>تطوير آلية التواصل مع اولياء الأمور</w:t>
      </w:r>
    </w:p>
    <w:p w:rsidR="006C6EAA" w:rsidRPr="006C6EAA" w:rsidRDefault="006C6EAA" w:rsidP="002B1162">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6C6EAA">
        <w:rPr>
          <w:rFonts w:ascii="Times New Roman" w:eastAsia="Times New Roman" w:hAnsi="Times New Roman" w:cs="Times New Roman"/>
          <w:sz w:val="27"/>
          <w:szCs w:val="27"/>
          <w:rtl/>
        </w:rPr>
        <w:t>رفع مستوى الطلاب في التحصيل الدراسي ونتائج التقارير</w:t>
      </w:r>
      <w:r w:rsidRPr="006C6EAA">
        <w:rPr>
          <w:rFonts w:ascii="Times New Roman" w:eastAsia="Times New Roman" w:hAnsi="Times New Roman" w:cs="Times New Roman"/>
          <w:sz w:val="27"/>
          <w:szCs w:val="27"/>
        </w:rPr>
        <w:t>.</w:t>
      </w:r>
    </w:p>
    <w:p w:rsidR="006C6EAA" w:rsidRPr="006C6EAA" w:rsidRDefault="006C6EAA" w:rsidP="002B1162">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6C6EAA">
        <w:rPr>
          <w:rFonts w:ascii="Times New Roman" w:eastAsia="Times New Roman" w:hAnsi="Times New Roman" w:cs="Times New Roman"/>
          <w:sz w:val="27"/>
          <w:szCs w:val="27"/>
          <w:rtl/>
        </w:rPr>
        <w:t>تحسين مستوى أداء الطلاب في الإختبارات الوطنية</w:t>
      </w:r>
      <w:r w:rsidRPr="006C6EAA">
        <w:rPr>
          <w:rFonts w:ascii="Times New Roman" w:eastAsia="Times New Roman" w:hAnsi="Times New Roman" w:cs="Times New Roman"/>
          <w:sz w:val="27"/>
          <w:szCs w:val="27"/>
        </w:rPr>
        <w:t xml:space="preserve"> .</w:t>
      </w:r>
    </w:p>
    <w:p w:rsidR="006C6EAA" w:rsidRPr="006C6EAA" w:rsidRDefault="006C6EAA" w:rsidP="00C72031">
      <w:pPr>
        <w:numPr>
          <w:ilvl w:val="0"/>
          <w:numId w:val="4"/>
        </w:numPr>
        <w:bidi/>
        <w:spacing w:before="100" w:beforeAutospacing="1" w:after="100" w:afterAutospacing="1" w:line="240" w:lineRule="auto"/>
        <w:jc w:val="right"/>
        <w:rPr>
          <w:rFonts w:ascii="Times New Roman" w:eastAsia="Times New Roman" w:hAnsi="Times New Roman" w:cs="Times New Roman"/>
          <w:sz w:val="24"/>
          <w:szCs w:val="24"/>
        </w:rPr>
      </w:pPr>
      <w:r w:rsidRPr="006C6EAA">
        <w:rPr>
          <w:rFonts w:ascii="Times New Roman" w:eastAsia="Times New Roman" w:hAnsi="Times New Roman" w:cs="Times New Roman"/>
          <w:sz w:val="27"/>
          <w:szCs w:val="27"/>
          <w:rtl/>
        </w:rPr>
        <w:t>إستخدام التكنولوجيا في عملية التدريس ودورها في تطوير العملية التعليمية.ٍ</w:t>
      </w:r>
    </w:p>
    <w:p w:rsidR="006C6EAA" w:rsidRPr="006C6EAA" w:rsidRDefault="006C6EAA" w:rsidP="00C72031">
      <w:pPr>
        <w:bidi/>
        <w:spacing w:before="100" w:beforeAutospacing="1" w:after="100" w:afterAutospacing="1" w:line="240" w:lineRule="auto"/>
        <w:rPr>
          <w:rFonts w:ascii="Times New Roman" w:eastAsia="Times New Roman" w:hAnsi="Times New Roman" w:cs="Times New Roman"/>
          <w:sz w:val="24"/>
          <w:szCs w:val="24"/>
        </w:rPr>
      </w:pPr>
      <w:r w:rsidRPr="006C6EAA">
        <w:rPr>
          <w:rFonts w:ascii="Times New Roman" w:eastAsia="Times New Roman" w:hAnsi="Times New Roman" w:cs="Times New Roman"/>
          <w:b/>
          <w:bCs/>
          <w:sz w:val="27"/>
          <w:szCs w:val="27"/>
          <w:rtl/>
        </w:rPr>
        <w:t>الخطوة الثانية: تحديد اهداف العام القادم:</w:t>
      </w:r>
    </w:p>
    <w:p w:rsidR="006C6EAA" w:rsidRPr="006C6EAA" w:rsidRDefault="006C6EAA" w:rsidP="002B1162">
      <w:pPr>
        <w:bidi/>
        <w:spacing w:before="100" w:beforeAutospacing="1" w:after="100" w:afterAutospacing="1"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sz w:val="27"/>
          <w:szCs w:val="27"/>
          <w:rtl/>
        </w:rPr>
        <w:t xml:space="preserve">4- يتم صياغة الأهداف طبقا لشروط الهدف والمعروفة إختصارا بكلمة </w:t>
      </w:r>
      <w:r w:rsidRPr="006C6EAA">
        <w:rPr>
          <w:rFonts w:ascii="Times New Roman" w:eastAsia="Times New Roman" w:hAnsi="Times New Roman" w:cs="Times New Roman"/>
          <w:sz w:val="27"/>
          <w:szCs w:val="27"/>
        </w:rPr>
        <w:t>SMART</w:t>
      </w:r>
      <w:r w:rsidRPr="006C6EAA">
        <w:rPr>
          <w:rFonts w:ascii="Times New Roman" w:eastAsia="Times New Roman" w:hAnsi="Times New Roman" w:cs="Times New Roman"/>
          <w:sz w:val="27"/>
          <w:szCs w:val="27"/>
          <w:rtl/>
        </w:rPr>
        <w:t xml:space="preserve"> وهي ان يكون:</w:t>
      </w:r>
    </w:p>
    <w:p w:rsidR="006C6EAA" w:rsidRPr="006C6EAA" w:rsidRDefault="006C6EAA" w:rsidP="002B1162">
      <w:pPr>
        <w:numPr>
          <w:ilvl w:val="0"/>
          <w:numId w:val="5"/>
        </w:numPr>
        <w:bidi/>
        <w:spacing w:before="100" w:beforeAutospacing="1" w:after="100" w:afterAutospacing="1"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sz w:val="27"/>
          <w:szCs w:val="27"/>
          <w:rtl/>
        </w:rPr>
        <w:t>محدد</w:t>
      </w:r>
      <w:r w:rsidRPr="006C6EAA">
        <w:rPr>
          <w:rFonts w:ascii="Times New Roman" w:eastAsia="Times New Roman" w:hAnsi="Times New Roman" w:cs="Times New Roman"/>
          <w:sz w:val="27"/>
          <w:szCs w:val="27"/>
        </w:rPr>
        <w:t xml:space="preserve"> Specific</w:t>
      </w:r>
    </w:p>
    <w:p w:rsidR="006C6EAA" w:rsidRPr="006C6EAA" w:rsidRDefault="006C6EAA" w:rsidP="002B1162">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6C6EAA">
        <w:rPr>
          <w:rFonts w:ascii="Times New Roman" w:eastAsia="Times New Roman" w:hAnsi="Times New Roman" w:cs="Times New Roman"/>
          <w:sz w:val="27"/>
          <w:szCs w:val="27"/>
          <w:rtl/>
        </w:rPr>
        <w:t>قابل للقياس</w:t>
      </w:r>
      <w:r w:rsidRPr="006C6EAA">
        <w:rPr>
          <w:rFonts w:ascii="Times New Roman" w:eastAsia="Times New Roman" w:hAnsi="Times New Roman" w:cs="Times New Roman"/>
          <w:sz w:val="27"/>
          <w:szCs w:val="27"/>
        </w:rPr>
        <w:t xml:space="preserve"> Measureable</w:t>
      </w:r>
    </w:p>
    <w:p w:rsidR="006C6EAA" w:rsidRPr="006C6EAA" w:rsidRDefault="006C6EAA" w:rsidP="002B1162">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6C6EAA">
        <w:rPr>
          <w:rFonts w:ascii="Times New Roman" w:eastAsia="Times New Roman" w:hAnsi="Times New Roman" w:cs="Times New Roman"/>
          <w:sz w:val="27"/>
          <w:szCs w:val="27"/>
          <w:rtl/>
        </w:rPr>
        <w:t>دقيق واضح</w:t>
      </w:r>
      <w:r w:rsidRPr="006C6EAA">
        <w:rPr>
          <w:rFonts w:ascii="Times New Roman" w:eastAsia="Times New Roman" w:hAnsi="Times New Roman" w:cs="Times New Roman"/>
          <w:sz w:val="27"/>
          <w:szCs w:val="27"/>
        </w:rPr>
        <w:t xml:space="preserve"> Accurate</w:t>
      </w:r>
    </w:p>
    <w:p w:rsidR="006C6EAA" w:rsidRPr="006C6EAA" w:rsidRDefault="006C6EAA" w:rsidP="002B1162">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6C6EAA">
        <w:rPr>
          <w:rFonts w:ascii="Times New Roman" w:eastAsia="Times New Roman" w:hAnsi="Times New Roman" w:cs="Times New Roman"/>
          <w:sz w:val="27"/>
          <w:szCs w:val="27"/>
          <w:rtl/>
        </w:rPr>
        <w:t>واقعي يمكن تنفيذه</w:t>
      </w:r>
      <w:r w:rsidRPr="006C6EAA">
        <w:rPr>
          <w:rFonts w:ascii="Times New Roman" w:eastAsia="Times New Roman" w:hAnsi="Times New Roman" w:cs="Times New Roman"/>
          <w:sz w:val="27"/>
          <w:szCs w:val="27"/>
        </w:rPr>
        <w:t xml:space="preserve"> Realistic</w:t>
      </w:r>
    </w:p>
    <w:p w:rsidR="006C6EAA" w:rsidRPr="006C6EAA" w:rsidRDefault="006C6EAA" w:rsidP="002B1162">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6C6EAA">
        <w:rPr>
          <w:rFonts w:ascii="Times New Roman" w:eastAsia="Times New Roman" w:hAnsi="Times New Roman" w:cs="Times New Roman"/>
          <w:sz w:val="27"/>
          <w:szCs w:val="27"/>
          <w:rtl/>
        </w:rPr>
        <w:t>محدد بزمن</w:t>
      </w:r>
      <w:r w:rsidRPr="006C6EAA">
        <w:rPr>
          <w:rFonts w:ascii="Times New Roman" w:eastAsia="Times New Roman" w:hAnsi="Times New Roman" w:cs="Times New Roman"/>
          <w:sz w:val="27"/>
          <w:szCs w:val="27"/>
        </w:rPr>
        <w:t xml:space="preserve"> Time-bound</w:t>
      </w:r>
    </w:p>
    <w:p w:rsidR="006C6EAA" w:rsidRPr="006C6EAA" w:rsidRDefault="006C6EAA" w:rsidP="002B1162">
      <w:pPr>
        <w:bidi/>
        <w:spacing w:before="100" w:beforeAutospacing="1" w:after="100" w:afterAutospacing="1" w:line="240" w:lineRule="auto"/>
        <w:rPr>
          <w:rFonts w:ascii="Times New Roman" w:eastAsia="Times New Roman" w:hAnsi="Times New Roman" w:cs="Times New Roman"/>
          <w:sz w:val="24"/>
          <w:szCs w:val="24"/>
        </w:rPr>
      </w:pPr>
      <w:r w:rsidRPr="006C6EAA">
        <w:rPr>
          <w:rFonts w:ascii="Times New Roman" w:eastAsia="Times New Roman" w:hAnsi="Times New Roman" w:cs="Times New Roman"/>
          <w:b/>
          <w:bCs/>
          <w:sz w:val="27"/>
          <w:szCs w:val="27"/>
          <w:rtl/>
        </w:rPr>
        <w:t>الخطوة الثالثة: تحديد المؤشرات وكيفية قياس تنفيذ نتائج تنفيذ الأهداف:</w:t>
      </w:r>
    </w:p>
    <w:p w:rsidR="006C6EAA" w:rsidRPr="006C6EAA" w:rsidRDefault="006C6EAA" w:rsidP="002B1162">
      <w:pPr>
        <w:bidi/>
        <w:spacing w:before="100" w:beforeAutospacing="1" w:after="100" w:afterAutospacing="1"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b/>
          <w:bCs/>
          <w:sz w:val="27"/>
          <w:szCs w:val="27"/>
          <w:rtl/>
        </w:rPr>
        <w:t>5- يتم تحديد مؤشرات الأداء لكل هدف من الأهداف بحيث يكون المؤشر:</w:t>
      </w:r>
    </w:p>
    <w:p w:rsidR="006C6EAA" w:rsidRPr="006C6EAA" w:rsidRDefault="006C6EAA" w:rsidP="002B1162">
      <w:pPr>
        <w:numPr>
          <w:ilvl w:val="0"/>
          <w:numId w:val="6"/>
        </w:numPr>
        <w:bidi/>
        <w:spacing w:before="100" w:beforeAutospacing="1" w:after="100" w:afterAutospacing="1"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sz w:val="27"/>
          <w:szCs w:val="27"/>
          <w:rtl/>
        </w:rPr>
        <w:t>يقيس الهدف بدقة وواقعية</w:t>
      </w:r>
      <w:r w:rsidRPr="006C6EAA">
        <w:rPr>
          <w:rFonts w:ascii="Times New Roman" w:eastAsia="Times New Roman" w:hAnsi="Times New Roman" w:cs="Times New Roman"/>
          <w:sz w:val="27"/>
          <w:szCs w:val="27"/>
        </w:rPr>
        <w:t>.</w:t>
      </w:r>
    </w:p>
    <w:p w:rsidR="006C6EAA" w:rsidRPr="006C6EAA" w:rsidRDefault="006C6EAA" w:rsidP="002B1162">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6C6EAA">
        <w:rPr>
          <w:rFonts w:ascii="Times New Roman" w:eastAsia="Times New Roman" w:hAnsi="Times New Roman" w:cs="Times New Roman"/>
          <w:sz w:val="27"/>
          <w:szCs w:val="27"/>
          <w:rtl/>
        </w:rPr>
        <w:t>يعبر عن طبيعة النشاط الذي يقيسه</w:t>
      </w:r>
      <w:r w:rsidRPr="006C6EAA">
        <w:rPr>
          <w:rFonts w:ascii="Times New Roman" w:eastAsia="Times New Roman" w:hAnsi="Times New Roman" w:cs="Times New Roman"/>
          <w:sz w:val="27"/>
          <w:szCs w:val="27"/>
        </w:rPr>
        <w:t>.</w:t>
      </w:r>
    </w:p>
    <w:p w:rsidR="006C6EAA" w:rsidRPr="006C6EAA" w:rsidRDefault="006C6EAA" w:rsidP="002B1162">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6C6EAA">
        <w:rPr>
          <w:rFonts w:ascii="Times New Roman" w:eastAsia="Times New Roman" w:hAnsi="Times New Roman" w:cs="Times New Roman"/>
          <w:sz w:val="27"/>
          <w:szCs w:val="27"/>
          <w:rtl/>
        </w:rPr>
        <w:t>يفضل ان تكون عدد المؤشرات قليلة</w:t>
      </w:r>
      <w:r w:rsidRPr="006C6EAA">
        <w:rPr>
          <w:rFonts w:ascii="Times New Roman" w:eastAsia="Times New Roman" w:hAnsi="Times New Roman" w:cs="Times New Roman"/>
          <w:sz w:val="27"/>
          <w:szCs w:val="27"/>
        </w:rPr>
        <w:t xml:space="preserve"> .</w:t>
      </w:r>
    </w:p>
    <w:p w:rsidR="006C6EAA" w:rsidRDefault="006C6EAA" w:rsidP="002B1162">
      <w:pPr>
        <w:bidi/>
        <w:spacing w:before="100" w:beforeAutospacing="1" w:after="100" w:afterAutospacing="1" w:line="240" w:lineRule="auto"/>
        <w:rPr>
          <w:rFonts w:ascii="Times New Roman" w:eastAsia="Times New Roman" w:hAnsi="Times New Roman" w:cs="Times New Roman"/>
          <w:b/>
          <w:bCs/>
          <w:sz w:val="27"/>
          <w:szCs w:val="27"/>
          <w:rtl/>
        </w:rPr>
      </w:pPr>
      <w:r w:rsidRPr="006C6EAA">
        <w:rPr>
          <w:rFonts w:ascii="Times New Roman" w:eastAsia="Times New Roman" w:hAnsi="Times New Roman" w:cs="Times New Roman"/>
          <w:b/>
          <w:bCs/>
          <w:sz w:val="27"/>
          <w:szCs w:val="27"/>
          <w:rtl/>
        </w:rPr>
        <w:t>6- يتم وضع الأهداف في جدول كالتالي لتسهيل متابعتها ومعرفة مواعيد التنفيذ والمؤشرات وإلى أى مدي تسير المدرسة في الطريق الصحيح نحو تطبيق خطتها في ضوء إستراتيجية المجلس الأعلي للتعليم:</w:t>
      </w:r>
    </w:p>
    <w:p w:rsidR="006C6EAA" w:rsidRDefault="006C6EAA" w:rsidP="002B1162">
      <w:pPr>
        <w:bidi/>
        <w:spacing w:before="100" w:beforeAutospacing="1" w:after="100" w:afterAutospacing="1" w:line="240" w:lineRule="auto"/>
        <w:rPr>
          <w:rFonts w:ascii="Times New Roman" w:eastAsia="Times New Roman" w:hAnsi="Times New Roman" w:cs="Times New Roman"/>
          <w:b/>
          <w:bCs/>
          <w:sz w:val="27"/>
          <w:szCs w:val="27"/>
          <w:rtl/>
        </w:rPr>
      </w:pPr>
    </w:p>
    <w:p w:rsidR="006C6EAA" w:rsidRPr="006C6EAA" w:rsidRDefault="006C6EAA" w:rsidP="00C72031">
      <w:pPr>
        <w:bidi/>
        <w:spacing w:before="100" w:beforeAutospacing="1" w:after="100" w:afterAutospacing="1" w:line="240" w:lineRule="auto"/>
        <w:rPr>
          <w:rFonts w:ascii="Times New Roman" w:eastAsia="Times New Roman" w:hAnsi="Times New Roman" w:cs="Times New Roman"/>
          <w:sz w:val="24"/>
          <w:szCs w:val="24"/>
        </w:rPr>
      </w:pPr>
    </w:p>
    <w:tbl>
      <w:tblPr>
        <w:bidiVisual/>
        <w:tblW w:w="9210" w:type="dxa"/>
        <w:tblCellSpacing w:w="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left w:w="0" w:type="dxa"/>
          <w:right w:w="0" w:type="dxa"/>
        </w:tblCellMar>
        <w:tblLook w:val="04A0" w:firstRow="1" w:lastRow="0" w:firstColumn="1" w:lastColumn="0" w:noHBand="0" w:noVBand="1"/>
      </w:tblPr>
      <w:tblGrid>
        <w:gridCol w:w="1416"/>
        <w:gridCol w:w="1389"/>
        <w:gridCol w:w="1139"/>
        <w:gridCol w:w="1378"/>
        <w:gridCol w:w="952"/>
        <w:gridCol w:w="1403"/>
        <w:gridCol w:w="1533"/>
      </w:tblGrid>
      <w:tr w:rsidR="006C6EAA" w:rsidRPr="006C6EAA" w:rsidTr="00C72031">
        <w:trPr>
          <w:tblCellSpacing w:w="0" w:type="dxa"/>
        </w:trPr>
        <w:tc>
          <w:tcPr>
            <w:tcW w:w="1425" w:type="dxa"/>
            <w:vMerge w:val="restart"/>
            <w:shd w:val="clear" w:color="auto" w:fill="BDD6EE" w:themeFill="accent1" w:themeFillTint="66"/>
            <w:vAlign w:val="center"/>
            <w:hideMark/>
          </w:tcPr>
          <w:p w:rsidR="006C6EAA" w:rsidRPr="006C6EAA" w:rsidRDefault="006C6EAA" w:rsidP="00C72031">
            <w:pPr>
              <w:bidi/>
              <w:spacing w:before="100" w:beforeAutospacing="1" w:after="100" w:afterAutospacing="1" w:line="240" w:lineRule="auto"/>
              <w:jc w:val="center"/>
              <w:rPr>
                <w:rFonts w:ascii="Times New Roman" w:eastAsia="Times New Roman" w:hAnsi="Times New Roman" w:cs="Times New Roman"/>
                <w:sz w:val="24"/>
                <w:szCs w:val="24"/>
                <w:rtl/>
              </w:rPr>
            </w:pPr>
            <w:r w:rsidRPr="006C6EAA">
              <w:rPr>
                <w:rFonts w:ascii="Times New Roman" w:eastAsia="Times New Roman" w:hAnsi="Times New Roman" w:cs="Times New Roman"/>
                <w:b/>
                <w:bCs/>
                <w:sz w:val="27"/>
                <w:szCs w:val="27"/>
                <w:rtl/>
              </w:rPr>
              <w:t>الهدف الرئيسي</w:t>
            </w:r>
          </w:p>
          <w:p w:rsidR="006C6EAA" w:rsidRPr="006C6EAA" w:rsidRDefault="006C6EAA" w:rsidP="00C72031">
            <w:pPr>
              <w:bidi/>
              <w:spacing w:before="100" w:beforeAutospacing="1" w:after="100" w:afterAutospacing="1" w:line="240" w:lineRule="auto"/>
              <w:jc w:val="center"/>
              <w:rPr>
                <w:rFonts w:ascii="Times New Roman" w:eastAsia="Times New Roman" w:hAnsi="Times New Roman" w:cs="Times New Roman"/>
                <w:sz w:val="24"/>
                <w:szCs w:val="24"/>
                <w:rtl/>
              </w:rPr>
            </w:pPr>
            <w:r w:rsidRPr="006C6EAA">
              <w:rPr>
                <w:rFonts w:ascii="Times New Roman" w:eastAsia="Times New Roman" w:hAnsi="Times New Roman" w:cs="Times New Roman"/>
                <w:b/>
                <w:bCs/>
                <w:sz w:val="27"/>
                <w:szCs w:val="27"/>
                <w:rtl/>
              </w:rPr>
              <w:t>(الموجود في إستراتيجية المجلس)</w:t>
            </w:r>
          </w:p>
        </w:tc>
        <w:tc>
          <w:tcPr>
            <w:tcW w:w="1410" w:type="dxa"/>
            <w:vMerge w:val="restart"/>
            <w:shd w:val="clear" w:color="auto" w:fill="BDD6EE" w:themeFill="accent1" w:themeFillTint="66"/>
            <w:vAlign w:val="center"/>
            <w:hideMark/>
          </w:tcPr>
          <w:p w:rsidR="006C6EAA" w:rsidRPr="006C6EAA" w:rsidRDefault="006C6EAA" w:rsidP="00C72031">
            <w:pPr>
              <w:bidi/>
              <w:spacing w:before="100" w:beforeAutospacing="1" w:after="100" w:afterAutospacing="1" w:line="240" w:lineRule="auto"/>
              <w:jc w:val="center"/>
              <w:rPr>
                <w:rFonts w:ascii="Times New Roman" w:eastAsia="Times New Roman" w:hAnsi="Times New Roman" w:cs="Times New Roman"/>
                <w:sz w:val="24"/>
                <w:szCs w:val="24"/>
                <w:rtl/>
              </w:rPr>
            </w:pPr>
            <w:r w:rsidRPr="006C6EAA">
              <w:rPr>
                <w:rFonts w:ascii="Times New Roman" w:eastAsia="Times New Roman" w:hAnsi="Times New Roman" w:cs="Times New Roman"/>
                <w:b/>
                <w:bCs/>
                <w:sz w:val="27"/>
                <w:szCs w:val="27"/>
                <w:rtl/>
              </w:rPr>
              <w:t>الهدف الفرعي</w:t>
            </w:r>
          </w:p>
        </w:tc>
        <w:tc>
          <w:tcPr>
            <w:tcW w:w="1155" w:type="dxa"/>
            <w:vMerge w:val="restart"/>
            <w:shd w:val="clear" w:color="auto" w:fill="BDD6EE" w:themeFill="accent1" w:themeFillTint="66"/>
            <w:vAlign w:val="center"/>
            <w:hideMark/>
          </w:tcPr>
          <w:p w:rsidR="006C6EAA" w:rsidRPr="006C6EAA" w:rsidRDefault="006C6EAA" w:rsidP="00C72031">
            <w:pPr>
              <w:bidi/>
              <w:spacing w:before="100" w:beforeAutospacing="1" w:after="100" w:afterAutospacing="1" w:line="240" w:lineRule="auto"/>
              <w:jc w:val="center"/>
              <w:rPr>
                <w:rFonts w:ascii="Times New Roman" w:eastAsia="Times New Roman" w:hAnsi="Times New Roman" w:cs="Times New Roman"/>
                <w:sz w:val="24"/>
                <w:szCs w:val="24"/>
                <w:rtl/>
              </w:rPr>
            </w:pPr>
            <w:r w:rsidRPr="006C6EAA">
              <w:rPr>
                <w:rFonts w:ascii="Times New Roman" w:eastAsia="Times New Roman" w:hAnsi="Times New Roman" w:cs="Times New Roman"/>
                <w:b/>
                <w:bCs/>
                <w:sz w:val="27"/>
                <w:szCs w:val="27"/>
                <w:rtl/>
              </w:rPr>
              <w:t>مؤشر الأداء</w:t>
            </w:r>
          </w:p>
        </w:tc>
        <w:tc>
          <w:tcPr>
            <w:tcW w:w="1395" w:type="dxa"/>
            <w:vMerge w:val="restart"/>
            <w:shd w:val="clear" w:color="auto" w:fill="BDD6EE" w:themeFill="accent1" w:themeFillTint="66"/>
            <w:vAlign w:val="center"/>
            <w:hideMark/>
          </w:tcPr>
          <w:p w:rsidR="006C6EAA" w:rsidRPr="006C6EAA" w:rsidRDefault="006C6EAA" w:rsidP="00C72031">
            <w:pPr>
              <w:bidi/>
              <w:spacing w:before="100" w:beforeAutospacing="1" w:after="100" w:afterAutospacing="1" w:line="240" w:lineRule="auto"/>
              <w:jc w:val="center"/>
              <w:rPr>
                <w:rFonts w:ascii="Times New Roman" w:eastAsia="Times New Roman" w:hAnsi="Times New Roman" w:cs="Times New Roman"/>
                <w:sz w:val="24"/>
                <w:szCs w:val="24"/>
                <w:rtl/>
              </w:rPr>
            </w:pPr>
            <w:r w:rsidRPr="006C6EAA">
              <w:rPr>
                <w:rFonts w:ascii="Times New Roman" w:eastAsia="Times New Roman" w:hAnsi="Times New Roman" w:cs="Times New Roman"/>
                <w:b/>
                <w:bCs/>
                <w:sz w:val="27"/>
                <w:szCs w:val="27"/>
                <w:rtl/>
              </w:rPr>
              <w:t>المسئول عن الهدف</w:t>
            </w:r>
          </w:p>
        </w:tc>
        <w:tc>
          <w:tcPr>
            <w:tcW w:w="855" w:type="dxa"/>
            <w:vMerge w:val="restart"/>
            <w:shd w:val="clear" w:color="auto" w:fill="BDD6EE" w:themeFill="accent1" w:themeFillTint="66"/>
            <w:vAlign w:val="center"/>
            <w:hideMark/>
          </w:tcPr>
          <w:p w:rsidR="006C6EAA" w:rsidRPr="006C6EAA" w:rsidRDefault="006C6EAA" w:rsidP="00C72031">
            <w:pPr>
              <w:bidi/>
              <w:spacing w:before="100" w:beforeAutospacing="1" w:after="100" w:afterAutospacing="1" w:line="240" w:lineRule="auto"/>
              <w:jc w:val="center"/>
              <w:rPr>
                <w:rFonts w:ascii="Times New Roman" w:eastAsia="Times New Roman" w:hAnsi="Times New Roman" w:cs="Times New Roman"/>
                <w:sz w:val="24"/>
                <w:szCs w:val="24"/>
                <w:rtl/>
              </w:rPr>
            </w:pPr>
            <w:r w:rsidRPr="006C6EAA">
              <w:rPr>
                <w:rFonts w:ascii="Times New Roman" w:eastAsia="Times New Roman" w:hAnsi="Times New Roman" w:cs="Times New Roman"/>
                <w:b/>
                <w:bCs/>
                <w:sz w:val="27"/>
                <w:szCs w:val="27"/>
                <w:rtl/>
              </w:rPr>
              <w:t>الميزانية</w:t>
            </w:r>
          </w:p>
        </w:tc>
        <w:tc>
          <w:tcPr>
            <w:tcW w:w="2985" w:type="dxa"/>
            <w:gridSpan w:val="2"/>
            <w:shd w:val="clear" w:color="auto" w:fill="BDD6EE" w:themeFill="accent1" w:themeFillTint="66"/>
            <w:vAlign w:val="center"/>
            <w:hideMark/>
          </w:tcPr>
          <w:p w:rsidR="006C6EAA" w:rsidRPr="006C6EAA" w:rsidRDefault="006C6EAA" w:rsidP="00C72031">
            <w:pPr>
              <w:bidi/>
              <w:spacing w:before="100" w:beforeAutospacing="1" w:after="100" w:afterAutospacing="1" w:line="240" w:lineRule="auto"/>
              <w:jc w:val="center"/>
              <w:rPr>
                <w:rFonts w:ascii="Times New Roman" w:eastAsia="Times New Roman" w:hAnsi="Times New Roman" w:cs="Times New Roman"/>
                <w:sz w:val="24"/>
                <w:szCs w:val="24"/>
                <w:rtl/>
              </w:rPr>
            </w:pPr>
            <w:r w:rsidRPr="006C6EAA">
              <w:rPr>
                <w:rFonts w:ascii="Times New Roman" w:eastAsia="Times New Roman" w:hAnsi="Times New Roman" w:cs="Times New Roman"/>
                <w:b/>
                <w:bCs/>
                <w:sz w:val="27"/>
                <w:szCs w:val="27"/>
                <w:rtl/>
              </w:rPr>
              <w:t>زمن التنفيذ</w:t>
            </w:r>
          </w:p>
        </w:tc>
      </w:tr>
      <w:tr w:rsidR="006C6EAA" w:rsidRPr="006C6EAA" w:rsidTr="00C72031">
        <w:trPr>
          <w:tblCellSpacing w:w="0" w:type="dxa"/>
        </w:trPr>
        <w:tc>
          <w:tcPr>
            <w:tcW w:w="0" w:type="auto"/>
            <w:vMerge/>
            <w:shd w:val="clear" w:color="auto" w:fill="BDD6EE" w:themeFill="accent1" w:themeFillTint="66"/>
            <w:vAlign w:val="center"/>
            <w:hideMark/>
          </w:tcPr>
          <w:p w:rsidR="006C6EAA" w:rsidRPr="006C6EAA" w:rsidRDefault="006C6EAA" w:rsidP="00C72031">
            <w:pPr>
              <w:bidi/>
              <w:spacing w:after="0" w:line="240" w:lineRule="auto"/>
              <w:rPr>
                <w:rFonts w:ascii="Times New Roman" w:eastAsia="Times New Roman" w:hAnsi="Times New Roman" w:cs="Times New Roman"/>
                <w:sz w:val="24"/>
                <w:szCs w:val="24"/>
              </w:rPr>
            </w:pPr>
          </w:p>
        </w:tc>
        <w:tc>
          <w:tcPr>
            <w:tcW w:w="0" w:type="auto"/>
            <w:vMerge/>
            <w:shd w:val="clear" w:color="auto" w:fill="BDD6EE" w:themeFill="accent1" w:themeFillTint="66"/>
            <w:vAlign w:val="center"/>
            <w:hideMark/>
          </w:tcPr>
          <w:p w:rsidR="006C6EAA" w:rsidRPr="006C6EAA" w:rsidRDefault="006C6EAA" w:rsidP="00C72031">
            <w:pPr>
              <w:bidi/>
              <w:spacing w:after="0" w:line="240" w:lineRule="auto"/>
              <w:rPr>
                <w:rFonts w:ascii="Times New Roman" w:eastAsia="Times New Roman" w:hAnsi="Times New Roman" w:cs="Times New Roman"/>
                <w:sz w:val="24"/>
                <w:szCs w:val="24"/>
              </w:rPr>
            </w:pPr>
          </w:p>
        </w:tc>
        <w:tc>
          <w:tcPr>
            <w:tcW w:w="0" w:type="auto"/>
            <w:vMerge/>
            <w:shd w:val="clear" w:color="auto" w:fill="BDD6EE" w:themeFill="accent1" w:themeFillTint="66"/>
            <w:vAlign w:val="center"/>
            <w:hideMark/>
          </w:tcPr>
          <w:p w:rsidR="006C6EAA" w:rsidRPr="006C6EAA" w:rsidRDefault="006C6EAA" w:rsidP="00C72031">
            <w:pPr>
              <w:bidi/>
              <w:spacing w:after="0" w:line="240" w:lineRule="auto"/>
              <w:rPr>
                <w:rFonts w:ascii="Times New Roman" w:eastAsia="Times New Roman" w:hAnsi="Times New Roman" w:cs="Times New Roman"/>
                <w:sz w:val="24"/>
                <w:szCs w:val="24"/>
              </w:rPr>
            </w:pPr>
          </w:p>
        </w:tc>
        <w:tc>
          <w:tcPr>
            <w:tcW w:w="0" w:type="auto"/>
            <w:vMerge/>
            <w:shd w:val="clear" w:color="auto" w:fill="BDD6EE" w:themeFill="accent1" w:themeFillTint="66"/>
            <w:vAlign w:val="center"/>
            <w:hideMark/>
          </w:tcPr>
          <w:p w:rsidR="006C6EAA" w:rsidRPr="006C6EAA" w:rsidRDefault="006C6EAA" w:rsidP="00C72031">
            <w:pPr>
              <w:bidi/>
              <w:spacing w:after="0" w:line="240" w:lineRule="auto"/>
              <w:rPr>
                <w:rFonts w:ascii="Times New Roman" w:eastAsia="Times New Roman" w:hAnsi="Times New Roman" w:cs="Times New Roman"/>
                <w:sz w:val="24"/>
                <w:szCs w:val="24"/>
              </w:rPr>
            </w:pPr>
          </w:p>
        </w:tc>
        <w:tc>
          <w:tcPr>
            <w:tcW w:w="0" w:type="auto"/>
            <w:vMerge/>
            <w:shd w:val="clear" w:color="auto" w:fill="BDD6EE" w:themeFill="accent1" w:themeFillTint="66"/>
            <w:vAlign w:val="center"/>
            <w:hideMark/>
          </w:tcPr>
          <w:p w:rsidR="006C6EAA" w:rsidRPr="006C6EAA" w:rsidRDefault="006C6EAA" w:rsidP="00C72031">
            <w:pPr>
              <w:bidi/>
              <w:spacing w:after="0" w:line="240" w:lineRule="auto"/>
              <w:rPr>
                <w:rFonts w:ascii="Times New Roman" w:eastAsia="Times New Roman" w:hAnsi="Times New Roman" w:cs="Times New Roman"/>
                <w:sz w:val="24"/>
                <w:szCs w:val="24"/>
              </w:rPr>
            </w:pPr>
          </w:p>
        </w:tc>
        <w:tc>
          <w:tcPr>
            <w:tcW w:w="1425" w:type="dxa"/>
            <w:shd w:val="clear" w:color="auto" w:fill="BDD6EE" w:themeFill="accent1" w:themeFillTint="66"/>
            <w:hideMark/>
          </w:tcPr>
          <w:p w:rsidR="006C6EAA" w:rsidRPr="006C6EAA" w:rsidRDefault="006C6EAA" w:rsidP="00C72031">
            <w:pPr>
              <w:bidi/>
              <w:spacing w:before="100" w:beforeAutospacing="1" w:after="100" w:afterAutospacing="1"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b/>
                <w:bCs/>
                <w:sz w:val="27"/>
                <w:szCs w:val="27"/>
                <w:rtl/>
              </w:rPr>
              <w:t xml:space="preserve">النصف الأول من العام </w:t>
            </w:r>
          </w:p>
        </w:tc>
        <w:tc>
          <w:tcPr>
            <w:tcW w:w="1560" w:type="dxa"/>
            <w:shd w:val="clear" w:color="auto" w:fill="BDD6EE" w:themeFill="accent1" w:themeFillTint="66"/>
            <w:hideMark/>
          </w:tcPr>
          <w:p w:rsidR="006C6EAA" w:rsidRPr="006C6EAA" w:rsidRDefault="006C6EAA" w:rsidP="00C72031">
            <w:pPr>
              <w:bidi/>
              <w:spacing w:before="100" w:beforeAutospacing="1" w:after="100" w:afterAutospacing="1"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b/>
                <w:bCs/>
                <w:sz w:val="27"/>
                <w:szCs w:val="27"/>
                <w:rtl/>
              </w:rPr>
              <w:t xml:space="preserve">النصف الثاني من العام </w:t>
            </w:r>
          </w:p>
        </w:tc>
      </w:tr>
      <w:tr w:rsidR="006C6EAA" w:rsidRPr="006C6EAA" w:rsidTr="00C72031">
        <w:trPr>
          <w:tblCellSpacing w:w="0" w:type="dxa"/>
        </w:trPr>
        <w:tc>
          <w:tcPr>
            <w:tcW w:w="1425" w:type="dxa"/>
            <w:hideMark/>
          </w:tcPr>
          <w:p w:rsidR="006C6EAA" w:rsidRPr="006C6EAA" w:rsidRDefault="006C6EAA" w:rsidP="00C72031">
            <w:pPr>
              <w:bidi/>
              <w:spacing w:after="0"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sz w:val="27"/>
                <w:szCs w:val="27"/>
                <w:rtl/>
              </w:rPr>
              <w:t> </w:t>
            </w:r>
          </w:p>
        </w:tc>
        <w:tc>
          <w:tcPr>
            <w:tcW w:w="1410" w:type="dxa"/>
            <w:hideMark/>
          </w:tcPr>
          <w:p w:rsidR="006C6EAA" w:rsidRPr="006C6EAA" w:rsidRDefault="006C6EAA" w:rsidP="00C72031">
            <w:pPr>
              <w:bidi/>
              <w:spacing w:after="0"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sz w:val="27"/>
                <w:szCs w:val="27"/>
                <w:rtl/>
              </w:rPr>
              <w:t> </w:t>
            </w:r>
          </w:p>
        </w:tc>
        <w:tc>
          <w:tcPr>
            <w:tcW w:w="1155" w:type="dxa"/>
            <w:hideMark/>
          </w:tcPr>
          <w:p w:rsidR="006C6EAA" w:rsidRPr="006C6EAA" w:rsidRDefault="006C6EAA" w:rsidP="00C72031">
            <w:pPr>
              <w:bidi/>
              <w:spacing w:after="0"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sz w:val="27"/>
                <w:szCs w:val="27"/>
                <w:rtl/>
              </w:rPr>
              <w:t> </w:t>
            </w:r>
          </w:p>
        </w:tc>
        <w:tc>
          <w:tcPr>
            <w:tcW w:w="1395" w:type="dxa"/>
            <w:hideMark/>
          </w:tcPr>
          <w:p w:rsidR="006C6EAA" w:rsidRPr="006C6EAA" w:rsidRDefault="006C6EAA" w:rsidP="00C72031">
            <w:pPr>
              <w:bidi/>
              <w:spacing w:after="0"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sz w:val="27"/>
                <w:szCs w:val="27"/>
                <w:rtl/>
              </w:rPr>
              <w:t> </w:t>
            </w:r>
          </w:p>
        </w:tc>
        <w:tc>
          <w:tcPr>
            <w:tcW w:w="855" w:type="dxa"/>
            <w:hideMark/>
          </w:tcPr>
          <w:p w:rsidR="006C6EAA" w:rsidRPr="006C6EAA" w:rsidRDefault="006C6EAA" w:rsidP="00C72031">
            <w:pPr>
              <w:bidi/>
              <w:spacing w:after="0"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sz w:val="27"/>
                <w:szCs w:val="27"/>
                <w:rtl/>
              </w:rPr>
              <w:t> </w:t>
            </w:r>
          </w:p>
        </w:tc>
        <w:tc>
          <w:tcPr>
            <w:tcW w:w="1425" w:type="dxa"/>
            <w:hideMark/>
          </w:tcPr>
          <w:p w:rsidR="006C6EAA" w:rsidRPr="006C6EAA" w:rsidRDefault="006C6EAA" w:rsidP="00C72031">
            <w:pPr>
              <w:bidi/>
              <w:spacing w:after="0"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sz w:val="27"/>
                <w:szCs w:val="27"/>
                <w:rtl/>
              </w:rPr>
              <w:t> </w:t>
            </w:r>
          </w:p>
        </w:tc>
        <w:tc>
          <w:tcPr>
            <w:tcW w:w="1560" w:type="dxa"/>
            <w:hideMark/>
          </w:tcPr>
          <w:p w:rsidR="006C6EAA" w:rsidRPr="006C6EAA" w:rsidRDefault="006C6EAA" w:rsidP="00C72031">
            <w:pPr>
              <w:bidi/>
              <w:spacing w:after="0"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sz w:val="27"/>
                <w:szCs w:val="27"/>
                <w:rtl/>
              </w:rPr>
              <w:t> </w:t>
            </w:r>
          </w:p>
        </w:tc>
      </w:tr>
      <w:tr w:rsidR="006C6EAA" w:rsidRPr="006C6EAA" w:rsidTr="00C72031">
        <w:trPr>
          <w:tblCellSpacing w:w="0" w:type="dxa"/>
        </w:trPr>
        <w:tc>
          <w:tcPr>
            <w:tcW w:w="1425" w:type="dxa"/>
            <w:hideMark/>
          </w:tcPr>
          <w:p w:rsidR="006C6EAA" w:rsidRPr="006C6EAA" w:rsidRDefault="006C6EAA" w:rsidP="00C72031">
            <w:pPr>
              <w:bidi/>
              <w:spacing w:after="0"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sz w:val="27"/>
                <w:szCs w:val="27"/>
                <w:rtl/>
              </w:rPr>
              <w:t> </w:t>
            </w:r>
          </w:p>
        </w:tc>
        <w:tc>
          <w:tcPr>
            <w:tcW w:w="1410" w:type="dxa"/>
            <w:hideMark/>
          </w:tcPr>
          <w:p w:rsidR="006C6EAA" w:rsidRPr="006C6EAA" w:rsidRDefault="006C6EAA" w:rsidP="00C72031">
            <w:pPr>
              <w:bidi/>
              <w:spacing w:after="0"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sz w:val="27"/>
                <w:szCs w:val="27"/>
                <w:rtl/>
              </w:rPr>
              <w:t> </w:t>
            </w:r>
          </w:p>
        </w:tc>
        <w:tc>
          <w:tcPr>
            <w:tcW w:w="1155" w:type="dxa"/>
            <w:hideMark/>
          </w:tcPr>
          <w:p w:rsidR="006C6EAA" w:rsidRPr="006C6EAA" w:rsidRDefault="006C6EAA" w:rsidP="00C72031">
            <w:pPr>
              <w:bidi/>
              <w:spacing w:after="0"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sz w:val="27"/>
                <w:szCs w:val="27"/>
                <w:rtl/>
              </w:rPr>
              <w:t> </w:t>
            </w:r>
          </w:p>
        </w:tc>
        <w:tc>
          <w:tcPr>
            <w:tcW w:w="1395" w:type="dxa"/>
            <w:hideMark/>
          </w:tcPr>
          <w:p w:rsidR="006C6EAA" w:rsidRPr="006C6EAA" w:rsidRDefault="006C6EAA" w:rsidP="00C72031">
            <w:pPr>
              <w:bidi/>
              <w:spacing w:after="0"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sz w:val="27"/>
                <w:szCs w:val="27"/>
                <w:rtl/>
              </w:rPr>
              <w:t> </w:t>
            </w:r>
          </w:p>
        </w:tc>
        <w:tc>
          <w:tcPr>
            <w:tcW w:w="855" w:type="dxa"/>
            <w:hideMark/>
          </w:tcPr>
          <w:p w:rsidR="006C6EAA" w:rsidRPr="006C6EAA" w:rsidRDefault="006C6EAA" w:rsidP="00C72031">
            <w:pPr>
              <w:bidi/>
              <w:spacing w:after="0"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sz w:val="27"/>
                <w:szCs w:val="27"/>
                <w:rtl/>
              </w:rPr>
              <w:t> </w:t>
            </w:r>
          </w:p>
        </w:tc>
        <w:tc>
          <w:tcPr>
            <w:tcW w:w="1425" w:type="dxa"/>
            <w:hideMark/>
          </w:tcPr>
          <w:p w:rsidR="006C6EAA" w:rsidRPr="006C6EAA" w:rsidRDefault="006C6EAA" w:rsidP="00C72031">
            <w:pPr>
              <w:bidi/>
              <w:spacing w:after="0"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sz w:val="27"/>
                <w:szCs w:val="27"/>
                <w:rtl/>
              </w:rPr>
              <w:t> </w:t>
            </w:r>
          </w:p>
        </w:tc>
        <w:tc>
          <w:tcPr>
            <w:tcW w:w="1560" w:type="dxa"/>
            <w:hideMark/>
          </w:tcPr>
          <w:p w:rsidR="006C6EAA" w:rsidRPr="006C6EAA" w:rsidRDefault="006C6EAA" w:rsidP="00C72031">
            <w:pPr>
              <w:bidi/>
              <w:spacing w:after="0"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sz w:val="27"/>
                <w:szCs w:val="27"/>
                <w:rtl/>
              </w:rPr>
              <w:t> </w:t>
            </w:r>
          </w:p>
        </w:tc>
      </w:tr>
      <w:tr w:rsidR="006C6EAA" w:rsidRPr="006C6EAA" w:rsidTr="00C72031">
        <w:trPr>
          <w:tblCellSpacing w:w="0" w:type="dxa"/>
        </w:trPr>
        <w:tc>
          <w:tcPr>
            <w:tcW w:w="1425" w:type="dxa"/>
            <w:hideMark/>
          </w:tcPr>
          <w:p w:rsidR="006C6EAA" w:rsidRPr="006C6EAA" w:rsidRDefault="006C6EAA" w:rsidP="00C72031">
            <w:pPr>
              <w:bidi/>
              <w:spacing w:after="0"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sz w:val="27"/>
                <w:szCs w:val="27"/>
                <w:rtl/>
              </w:rPr>
              <w:t> </w:t>
            </w:r>
          </w:p>
        </w:tc>
        <w:tc>
          <w:tcPr>
            <w:tcW w:w="1410" w:type="dxa"/>
            <w:hideMark/>
          </w:tcPr>
          <w:p w:rsidR="006C6EAA" w:rsidRPr="006C6EAA" w:rsidRDefault="006C6EAA" w:rsidP="00C72031">
            <w:pPr>
              <w:bidi/>
              <w:spacing w:after="0"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sz w:val="27"/>
                <w:szCs w:val="27"/>
                <w:rtl/>
              </w:rPr>
              <w:t> </w:t>
            </w:r>
          </w:p>
        </w:tc>
        <w:tc>
          <w:tcPr>
            <w:tcW w:w="1155" w:type="dxa"/>
            <w:hideMark/>
          </w:tcPr>
          <w:p w:rsidR="006C6EAA" w:rsidRPr="006C6EAA" w:rsidRDefault="006C6EAA" w:rsidP="00C72031">
            <w:pPr>
              <w:bidi/>
              <w:spacing w:after="0"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sz w:val="27"/>
                <w:szCs w:val="27"/>
                <w:rtl/>
              </w:rPr>
              <w:t> </w:t>
            </w:r>
          </w:p>
        </w:tc>
        <w:tc>
          <w:tcPr>
            <w:tcW w:w="1395" w:type="dxa"/>
            <w:hideMark/>
          </w:tcPr>
          <w:p w:rsidR="006C6EAA" w:rsidRPr="006C6EAA" w:rsidRDefault="006C6EAA" w:rsidP="00C72031">
            <w:pPr>
              <w:bidi/>
              <w:spacing w:after="0"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sz w:val="27"/>
                <w:szCs w:val="27"/>
                <w:rtl/>
              </w:rPr>
              <w:t> </w:t>
            </w:r>
          </w:p>
        </w:tc>
        <w:tc>
          <w:tcPr>
            <w:tcW w:w="855" w:type="dxa"/>
            <w:hideMark/>
          </w:tcPr>
          <w:p w:rsidR="006C6EAA" w:rsidRPr="006C6EAA" w:rsidRDefault="006C6EAA" w:rsidP="00C72031">
            <w:pPr>
              <w:bidi/>
              <w:spacing w:after="0"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sz w:val="27"/>
                <w:szCs w:val="27"/>
                <w:rtl/>
              </w:rPr>
              <w:t> </w:t>
            </w:r>
          </w:p>
        </w:tc>
        <w:tc>
          <w:tcPr>
            <w:tcW w:w="1425" w:type="dxa"/>
            <w:hideMark/>
          </w:tcPr>
          <w:p w:rsidR="006C6EAA" w:rsidRPr="006C6EAA" w:rsidRDefault="006C6EAA" w:rsidP="00C72031">
            <w:pPr>
              <w:bidi/>
              <w:spacing w:after="0"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sz w:val="27"/>
                <w:szCs w:val="27"/>
                <w:rtl/>
              </w:rPr>
              <w:t> </w:t>
            </w:r>
          </w:p>
        </w:tc>
        <w:tc>
          <w:tcPr>
            <w:tcW w:w="1560" w:type="dxa"/>
            <w:hideMark/>
          </w:tcPr>
          <w:p w:rsidR="006C6EAA" w:rsidRPr="006C6EAA" w:rsidRDefault="006C6EAA" w:rsidP="00C72031">
            <w:pPr>
              <w:bidi/>
              <w:spacing w:after="0"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sz w:val="27"/>
                <w:szCs w:val="27"/>
                <w:rtl/>
              </w:rPr>
              <w:t> </w:t>
            </w:r>
          </w:p>
        </w:tc>
      </w:tr>
    </w:tbl>
    <w:p w:rsidR="006C6EAA" w:rsidRPr="006C6EAA" w:rsidRDefault="006C6EAA" w:rsidP="00C72031">
      <w:pPr>
        <w:bidi/>
        <w:spacing w:before="100" w:beforeAutospacing="1" w:after="100" w:afterAutospacing="1"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sz w:val="27"/>
          <w:szCs w:val="27"/>
          <w:rtl/>
        </w:rPr>
        <w:t>توضح هذه المقالة عرضا سريعا يمكن الإسترشاد به عند وضع الخطة السنوية للمدرسة، لمزيد من المعلومات والإستفسار يمكن التواصل معي من خلال:</w:t>
      </w:r>
    </w:p>
    <w:p w:rsidR="006C6EAA" w:rsidRPr="006C6EAA" w:rsidRDefault="006C6EAA" w:rsidP="00C72031">
      <w:pPr>
        <w:bidi/>
        <w:spacing w:before="100" w:beforeAutospacing="1" w:after="100" w:afterAutospacing="1" w:line="240" w:lineRule="auto"/>
        <w:rPr>
          <w:rFonts w:ascii="Times New Roman" w:eastAsia="Times New Roman" w:hAnsi="Times New Roman" w:cs="Times New Roman"/>
          <w:sz w:val="24"/>
          <w:szCs w:val="24"/>
          <w:rtl/>
        </w:rPr>
      </w:pPr>
      <w:hyperlink r:id="rId5" w:history="1">
        <w:r w:rsidRPr="006C6EAA">
          <w:rPr>
            <w:rFonts w:ascii="Times New Roman" w:eastAsia="Times New Roman" w:hAnsi="Times New Roman" w:cs="Times New Roman"/>
            <w:color w:val="0000FF"/>
            <w:sz w:val="27"/>
            <w:szCs w:val="27"/>
            <w:u w:val="single"/>
          </w:rPr>
          <w:t>www.dr-ama.com</w:t>
        </w:r>
      </w:hyperlink>
    </w:p>
    <w:p w:rsidR="006C6EAA" w:rsidRPr="006C6EAA" w:rsidRDefault="006C6EAA" w:rsidP="00C72031">
      <w:pPr>
        <w:bidi/>
        <w:spacing w:before="100" w:beforeAutospacing="1" w:after="100" w:afterAutospacing="1" w:line="240" w:lineRule="auto"/>
        <w:rPr>
          <w:rFonts w:ascii="Times New Roman" w:eastAsia="Times New Roman" w:hAnsi="Times New Roman" w:cs="Times New Roman"/>
          <w:sz w:val="24"/>
          <w:szCs w:val="24"/>
          <w:rtl/>
        </w:rPr>
      </w:pPr>
      <w:hyperlink r:id="rId6" w:history="1">
        <w:r w:rsidRPr="006C6EAA">
          <w:rPr>
            <w:rFonts w:ascii="Times New Roman" w:eastAsia="Times New Roman" w:hAnsi="Times New Roman" w:cs="Times New Roman"/>
            <w:color w:val="0000FF"/>
            <w:sz w:val="27"/>
            <w:szCs w:val="27"/>
            <w:u w:val="single"/>
          </w:rPr>
          <w:t>caironet2@yahoo.com</w:t>
        </w:r>
      </w:hyperlink>
    </w:p>
    <w:p w:rsidR="006C6EAA" w:rsidRPr="006C6EAA" w:rsidRDefault="006C6EAA" w:rsidP="00C72031">
      <w:pPr>
        <w:bidi/>
        <w:spacing w:before="100" w:beforeAutospacing="1" w:after="100" w:afterAutospacing="1"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b/>
          <w:bCs/>
          <w:sz w:val="27"/>
          <w:szCs w:val="27"/>
          <w:rtl/>
        </w:rPr>
        <w:t>دكتور</w:t>
      </w:r>
    </w:p>
    <w:p w:rsidR="006C6EAA" w:rsidRPr="006C6EAA" w:rsidRDefault="006C6EAA" w:rsidP="00C72031">
      <w:pPr>
        <w:bidi/>
        <w:spacing w:before="100" w:beforeAutospacing="1" w:after="100" w:afterAutospacing="1"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b/>
          <w:bCs/>
          <w:sz w:val="27"/>
          <w:szCs w:val="27"/>
          <w:rtl/>
        </w:rPr>
        <w:t>عبدالرحيم محمد</w:t>
      </w:r>
    </w:p>
    <w:p w:rsidR="006C6EAA" w:rsidRPr="006C6EAA" w:rsidRDefault="006C6EAA" w:rsidP="00C72031">
      <w:pPr>
        <w:bidi/>
        <w:spacing w:before="100" w:beforeAutospacing="1" w:after="100" w:afterAutospacing="1" w:line="240" w:lineRule="auto"/>
        <w:rPr>
          <w:rFonts w:ascii="Times New Roman" w:eastAsia="Times New Roman" w:hAnsi="Times New Roman" w:cs="Times New Roman"/>
          <w:sz w:val="24"/>
          <w:szCs w:val="24"/>
          <w:rtl/>
        </w:rPr>
      </w:pPr>
      <w:r w:rsidRPr="006C6EAA">
        <w:rPr>
          <w:rFonts w:ascii="Times New Roman" w:eastAsia="Times New Roman" w:hAnsi="Times New Roman" w:cs="Times New Roman"/>
          <w:b/>
          <w:bCs/>
          <w:sz w:val="27"/>
          <w:szCs w:val="27"/>
          <w:rtl/>
        </w:rPr>
        <w:t>إستشاري التخطيط الإستراتيجي وقياس الأداء المؤسسي</w:t>
      </w:r>
    </w:p>
    <w:p w:rsidR="0008144F" w:rsidRDefault="0008144F" w:rsidP="00C72031">
      <w:pPr>
        <w:bidi/>
      </w:pPr>
    </w:p>
    <w:sectPr w:rsidR="00081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516F8"/>
    <w:multiLevelType w:val="multilevel"/>
    <w:tmpl w:val="BE1A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97327F"/>
    <w:multiLevelType w:val="multilevel"/>
    <w:tmpl w:val="01BA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C64B0D"/>
    <w:multiLevelType w:val="multilevel"/>
    <w:tmpl w:val="DF98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A33204"/>
    <w:multiLevelType w:val="multilevel"/>
    <w:tmpl w:val="1C7A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634C6"/>
    <w:multiLevelType w:val="multilevel"/>
    <w:tmpl w:val="C0447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E3364A"/>
    <w:multiLevelType w:val="multilevel"/>
    <w:tmpl w:val="CB4A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AA"/>
    <w:rsid w:val="0008144F"/>
    <w:rsid w:val="002B1162"/>
    <w:rsid w:val="006C6EAA"/>
    <w:rsid w:val="00C720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6453F-D63E-44B0-BB53-061F7355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3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ironet2@yahoo.com" TargetMode="External"/><Relationship Id="rId5" Type="http://schemas.openxmlformats.org/officeDocument/2006/relationships/hyperlink" Target="http://www.dr-am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drabd</dc:creator>
  <cp:keywords/>
  <dc:description/>
  <cp:lastModifiedBy>drabd</cp:lastModifiedBy>
  <cp:revision>3</cp:revision>
  <dcterms:created xsi:type="dcterms:W3CDTF">2019-09-03T15:05:00Z</dcterms:created>
  <dcterms:modified xsi:type="dcterms:W3CDTF">2019-09-03T15:17:00Z</dcterms:modified>
</cp:coreProperties>
</file>